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E77E48A" w:rsidP="076C5F3F" w:rsidRDefault="2E77E48A" w14:paraId="0A55BB68" w14:textId="09A9BEAD">
      <w:pPr>
        <w:spacing w:after="0" w:afterAutospacing="off" w:line="240" w:lineRule="auto"/>
      </w:pPr>
      <w:r w:rsidRPr="076C5F3F" w:rsidR="2E77E48A">
        <w:rPr>
          <w:rFonts w:ascii="Calibri" w:hAnsi="Calibri" w:eastAsia="Calibri" w:cs="Calibri"/>
          <w:noProof w:val="0"/>
          <w:sz w:val="24"/>
          <w:szCs w:val="24"/>
          <w:lang w:val="en-GB"/>
        </w:rPr>
        <w:t>FOR IMMEDIATE RELEASE</w:t>
      </w:r>
    </w:p>
    <w:p w:rsidR="2E77E48A" w:rsidP="076C5F3F" w:rsidRDefault="2E77E48A" w14:paraId="67AB1A2E" w14:textId="30D28ABD">
      <w:pPr>
        <w:spacing w:after="0" w:afterAutospacing="off" w:line="240" w:lineRule="auto"/>
      </w:pPr>
      <w:r w:rsidRPr="076C5F3F" w:rsidR="2E77E48A">
        <w:rPr>
          <w:rFonts w:ascii="Calibri" w:hAnsi="Calibri" w:eastAsia="Calibri" w:cs="Calibri"/>
          <w:noProof w:val="0"/>
          <w:sz w:val="24"/>
          <w:szCs w:val="24"/>
          <w:lang w:val="en-GB"/>
        </w:rPr>
        <w:t>FEBRUARY 17, 2023</w:t>
      </w:r>
    </w:p>
    <w:p w:rsidR="2E77E48A" w:rsidP="076C5F3F" w:rsidRDefault="2E77E48A" w14:paraId="55AF3308" w14:textId="77E4124C">
      <w:pPr>
        <w:spacing w:after="0" w:afterAutospacing="off" w:line="240" w:lineRule="auto"/>
      </w:pPr>
      <w:r w:rsidRPr="076C5F3F" w:rsidR="2E77E48A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</w:t>
      </w:r>
    </w:p>
    <w:p w:rsidR="2E77E48A" w:rsidP="076C5F3F" w:rsidRDefault="2E77E48A" w14:paraId="13185B5C" w14:textId="75BA5655">
      <w:pPr>
        <w:spacing w:after="0" w:afterAutospacing="off" w:line="240" w:lineRule="auto"/>
        <w:jc w:val="center"/>
      </w:pPr>
      <w:r w:rsidRPr="076C5F3F" w:rsidR="2E77E48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RITON RETURNS WITH NEW SINGLE</w:t>
      </w:r>
    </w:p>
    <w:p w:rsidR="2E77E48A" w:rsidP="076C5F3F" w:rsidRDefault="2E77E48A" w14:paraId="60D42634" w14:textId="128B7F10">
      <w:pPr>
        <w:spacing w:after="0" w:afterAutospacing="off" w:line="240" w:lineRule="auto"/>
        <w:jc w:val="center"/>
      </w:pPr>
      <w:r w:rsidRPr="076C5F3F" w:rsidR="2E77E48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“SUGAR (FEAT. SOAKY SIREN)”</w:t>
      </w:r>
    </w:p>
    <w:p w:rsidR="2E77E48A" w:rsidP="076C5F3F" w:rsidRDefault="2E77E48A" w14:paraId="581C8FAB" w14:textId="16E2B6EE">
      <w:pPr>
        <w:spacing w:after="0" w:afterAutospacing="off" w:line="240" w:lineRule="auto"/>
        <w:jc w:val="center"/>
      </w:pPr>
      <w:r w:rsidRPr="076C5F3F" w:rsidR="2E77E48A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  <w:t xml:space="preserve"> </w:t>
      </w:r>
    </w:p>
    <w:p w:rsidR="2E77E48A" w:rsidP="076C5F3F" w:rsidRDefault="2E77E48A" w14:paraId="3E6348AE" w14:textId="4AF0A0DC">
      <w:pPr>
        <w:spacing w:after="0" w:afterAutospacing="off" w:line="240" w:lineRule="auto"/>
        <w:jc w:val="center"/>
      </w:pPr>
      <w:r w:rsidRPr="076C5F3F" w:rsidR="2E77E48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DANCEFLOOR-READY ANTHEM SAMPLES 50 CENT’S ICONIC SMASH “CANDY SHOP”</w:t>
      </w:r>
    </w:p>
    <w:p w:rsidR="2E77E48A" w:rsidP="076C5F3F" w:rsidRDefault="2E77E48A" w14:paraId="142B353E" w14:textId="3DB22DD0">
      <w:pPr>
        <w:spacing w:after="0" w:afterAutospacing="off" w:line="240" w:lineRule="auto"/>
        <w:jc w:val="center"/>
      </w:pPr>
      <w:r w:rsidRPr="076C5F3F" w:rsidR="2E77E48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 </w:t>
      </w:r>
    </w:p>
    <w:p w:rsidR="2E77E48A" w:rsidP="076C5F3F" w:rsidRDefault="2E77E48A" w14:paraId="7B4185A1" w14:textId="2DC3A9CA">
      <w:pPr>
        <w:spacing w:after="0" w:afterAutospacing="off" w:line="240" w:lineRule="auto"/>
        <w:jc w:val="center"/>
      </w:pPr>
      <w:r w:rsidRPr="076C5F3F" w:rsidR="2E77E48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NEW SINGLE MARKS RITON’S FIRST RELEASE ON BIG BEAT RECORDS/ATLANTIC RECORDS </w:t>
      </w:r>
    </w:p>
    <w:p w:rsidR="2E77E48A" w:rsidP="076C5F3F" w:rsidRDefault="2E77E48A" w14:paraId="3DA6FCAF" w14:textId="1BCDDAE2">
      <w:pPr>
        <w:spacing w:after="0" w:afterAutospacing="off" w:line="240" w:lineRule="auto"/>
      </w:pPr>
      <w:r w:rsidRPr="076C5F3F" w:rsidR="2E77E48A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  <w:t xml:space="preserve"> </w:t>
      </w:r>
    </w:p>
    <w:p w:rsidR="2E77E48A" w:rsidP="076C5F3F" w:rsidRDefault="2E77E48A" w14:paraId="2DEE6517" w14:textId="7DD06080">
      <w:pPr>
        <w:spacing w:after="0" w:afterAutospacing="off" w:line="240" w:lineRule="auto"/>
        <w:jc w:val="center"/>
      </w:pPr>
      <w:r w:rsidRPr="076C5F3F" w:rsidR="2E77E48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LISTEN TO “SUGAR (FEAT. SOAKY SIREN)” </w:t>
      </w:r>
      <w:hyperlink r:id="R0aadbcc7dbd54278">
        <w:r w:rsidRPr="076C5F3F" w:rsidR="2E77E48A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8"/>
            <w:szCs w:val="28"/>
            <w:lang w:val="en-GB"/>
          </w:rPr>
          <w:t>HERE</w:t>
        </w:r>
      </w:hyperlink>
    </w:p>
    <w:p w:rsidR="2E77E48A" w:rsidP="076C5F3F" w:rsidRDefault="2E77E48A" w14:paraId="7DF75810" w14:textId="68B6CBDE">
      <w:pPr>
        <w:spacing w:after="0" w:afterAutospacing="off" w:line="240" w:lineRule="auto"/>
        <w:jc w:val="center"/>
      </w:pPr>
      <w:r w:rsidRPr="076C5F3F" w:rsidR="2E77E48A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GB"/>
        </w:rPr>
        <w:t xml:space="preserve"> </w:t>
      </w:r>
    </w:p>
    <w:p w:rsidR="3E4049C2" w:rsidP="076C5F3F" w:rsidRDefault="3E4049C2" w14:paraId="7B70C6AB" w14:textId="534AA3D8">
      <w:pPr>
        <w:pStyle w:val="Normal"/>
        <w:spacing w:after="0" w:afterAutospacing="off" w:line="240" w:lineRule="auto"/>
        <w:jc w:val="center"/>
      </w:pPr>
      <w:r w:rsidR="3E4049C2">
        <w:drawing>
          <wp:inline wp14:editId="30EE6223" wp14:anchorId="4F48281A">
            <wp:extent cx="3476625" cy="3476625"/>
            <wp:effectExtent l="0" t="0" r="0" b="0"/>
            <wp:docPr id="11026076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e90bfda3095440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77E48A" w:rsidP="076C5F3F" w:rsidRDefault="2E77E48A" w14:paraId="56C3B84B" w14:textId="5B7A80E3">
      <w:pPr>
        <w:spacing w:after="0" w:afterAutospacing="off" w:line="240" w:lineRule="auto"/>
        <w:jc w:val="center"/>
        <w:rPr>
          <w:rStyle w:val="Hyperlink"/>
          <w:rFonts w:ascii="Calibri" w:hAnsi="Calibri" w:eastAsia="Calibri" w:cs="Calibri"/>
          <w:strike w:val="0"/>
          <w:dstrike w:val="0"/>
          <w:noProof w:val="0"/>
          <w:sz w:val="18"/>
          <w:szCs w:val="18"/>
          <w:lang w:val="en-GB"/>
        </w:rPr>
      </w:pPr>
      <w:hyperlink r:id="R7ae104493fa04ee3">
        <w:r w:rsidRPr="076C5F3F" w:rsidR="2E77E4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18"/>
            <w:szCs w:val="18"/>
            <w:lang w:val="en-GB"/>
          </w:rPr>
          <w:t>DOWNLOAD ARTWORK HERE</w:t>
        </w:r>
      </w:hyperlink>
    </w:p>
    <w:p w:rsidR="2E77E48A" w:rsidP="076C5F3F" w:rsidRDefault="2E77E48A" w14:paraId="7326395D" w14:textId="498EC903">
      <w:pPr>
        <w:spacing w:after="0" w:afterAutospacing="off" w:line="240" w:lineRule="auto"/>
      </w:pPr>
      <w:r w:rsidRPr="076C5F3F" w:rsidR="2E77E48A">
        <w:rPr>
          <w:rFonts w:ascii="Calibri" w:hAnsi="Calibri" w:eastAsia="Calibri" w:cs="Calibri"/>
          <w:noProof w:val="0"/>
          <w:sz w:val="18"/>
          <w:szCs w:val="18"/>
          <w:lang w:val="en-GB"/>
        </w:rPr>
        <w:t xml:space="preserve"> </w:t>
      </w:r>
    </w:p>
    <w:p w:rsidR="2E77E48A" w:rsidP="076C5F3F" w:rsidRDefault="2E77E48A" w14:paraId="674EA927" w14:textId="625FCE7C">
      <w:pPr>
        <w:spacing w:after="0" w:afterAutospacing="off" w:line="240" w:lineRule="auto"/>
      </w:pPr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>GRAMMY winning DJ/producer Riton returns with the release of his new single, ‘</w:t>
      </w:r>
      <w:r w:rsidRPr="076C5F3F" w:rsidR="2E77E4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Sugar (feat. </w:t>
      </w:r>
      <w:proofErr w:type="spellStart"/>
      <w:r w:rsidRPr="076C5F3F" w:rsidR="2E77E4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Soaky</w:t>
      </w:r>
      <w:proofErr w:type="spellEnd"/>
      <w:r w:rsidRPr="076C5F3F" w:rsidR="2E77E4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Siren)</w:t>
      </w:r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’ – available everywhere now via Atlantic Records / Big Beat Records </w:t>
      </w:r>
      <w:hyperlink r:id="R76844b9f020d42da">
        <w:r w:rsidRPr="076C5F3F" w:rsidR="2E77E48A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GB"/>
          </w:rPr>
          <w:t>HERE</w:t>
        </w:r>
      </w:hyperlink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</w:p>
    <w:p w:rsidR="2E77E48A" w:rsidP="076C5F3F" w:rsidRDefault="2E77E48A" w14:paraId="01507B1A" w14:textId="48A6F9DD">
      <w:pPr>
        <w:spacing w:after="0" w:afterAutospacing="off" w:line="240" w:lineRule="auto"/>
      </w:pPr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2E77E48A" w:rsidP="076C5F3F" w:rsidRDefault="2E77E48A" w14:paraId="1474BB5F" w14:textId="1EBB36A2">
      <w:pPr>
        <w:spacing w:after="0" w:afterAutospacing="off" w:line="240" w:lineRule="auto"/>
      </w:pPr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Ushering in a new era of music from one of UK dance music’s true trailblazers, ‘Sugar’ lands as the perfect introduction to Riton’s bright new technicolour world. </w:t>
      </w:r>
    </w:p>
    <w:p w:rsidR="2E77E48A" w:rsidP="076C5F3F" w:rsidRDefault="2E77E48A" w14:paraId="08AAACD4" w14:textId="28E35763">
      <w:pPr>
        <w:spacing w:after="0" w:afterAutospacing="off" w:line="240" w:lineRule="auto"/>
      </w:pPr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2E77E48A" w:rsidP="076C5F3F" w:rsidRDefault="2E77E48A" w14:paraId="692949DF" w14:textId="1FD7A15C">
      <w:pPr>
        <w:spacing w:after="0" w:afterAutospacing="off" w:line="240" w:lineRule="auto"/>
      </w:pPr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The pre-cursor to an incoming mixtape due later this year, ‘Sugar’ is an explosive, peak-time dance anthem, niftily flipping a cut-and-paste sample from 50 Cent’s 2005 classic, ‘Candy Shop.’ Bold, hyper-infectious and packing the sort of rowdy, carefree energy that feels woven into the fabric of all Riton’s forthcoming music, ‘Sugar’ marks an exciting jump off point. </w:t>
      </w:r>
    </w:p>
    <w:p w:rsidR="2E77E48A" w:rsidP="076C5F3F" w:rsidRDefault="2E77E48A" w14:paraId="530A42AB" w14:textId="29667912">
      <w:pPr>
        <w:spacing w:after="0" w:afterAutospacing="off" w:line="240" w:lineRule="auto"/>
      </w:pPr>
      <w:r w:rsidRPr="076C5F3F" w:rsidR="2E77E48A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GB"/>
        </w:rPr>
        <w:t xml:space="preserve"> </w:t>
      </w:r>
    </w:p>
    <w:p w:rsidR="2E77E48A" w:rsidP="076C5F3F" w:rsidRDefault="2E77E48A" w14:paraId="0C2FC5D8" w14:textId="1CE0039C">
      <w:pPr>
        <w:spacing w:after="0" w:afterAutospacing="off" w:line="240" w:lineRule="auto"/>
      </w:pPr>
      <w:r w:rsidRPr="7DCA066D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‘Sugar’ also drops alongside a first-of-its-kind generative AI visualiser, developed by the WMG Global Data Science team – Watch </w:t>
      </w:r>
      <w:hyperlink r:id="R2b2ece35d96e4faa">
        <w:r w:rsidRPr="7DCA066D" w:rsidR="2E77E48A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GB"/>
          </w:rPr>
          <w:t>HERE</w:t>
        </w:r>
      </w:hyperlink>
      <w:r w:rsidRPr="7DCA066D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 Created using a model that generates images based </w:t>
      </w:r>
      <w:r w:rsidRPr="7DCA066D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>off of</w:t>
      </w:r>
      <w:r w:rsidRPr="7DCA066D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text descriptions, (known as Stable Diffusion), which was further trained on Riton’s face and </w:t>
      </w:r>
      <w:r w:rsidRPr="7DCA066D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>moodboards</w:t>
      </w:r>
      <w:r w:rsidRPr="7DCA066D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>, the team were also able to make the visuals react to the audio using AI, isolating audio individual elements and feeding them back into the animation. “It was a really exciting collaboration between data science and Atlantic’s creative team as we refined the aesthetic together,” explains Philip Watson, who headed up the visualiser’s creation.</w:t>
      </w:r>
    </w:p>
    <w:p w:rsidR="2E77E48A" w:rsidP="076C5F3F" w:rsidRDefault="2E77E48A" w14:paraId="669181D6" w14:textId="57E7CBB3">
      <w:pPr>
        <w:spacing w:after="0" w:afterAutospacing="off" w:line="240" w:lineRule="auto"/>
      </w:pPr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2E77E48A" w:rsidP="076C5F3F" w:rsidRDefault="2E77E48A" w14:paraId="484DB3D7" w14:textId="4C928B23">
      <w:pPr>
        <w:spacing w:after="0" w:afterAutospacing="off" w:line="240" w:lineRule="auto"/>
      </w:pPr>
      <w:r w:rsidRPr="076C5F3F" w:rsidR="2E77E4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‘Sugar (feat. </w:t>
      </w:r>
      <w:proofErr w:type="spellStart"/>
      <w:r w:rsidRPr="076C5F3F" w:rsidR="2E77E4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Soaky</w:t>
      </w:r>
      <w:proofErr w:type="spellEnd"/>
      <w:r w:rsidRPr="076C5F3F" w:rsidR="2E77E4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Siren)’ is out now on Atlantic Records: </w:t>
      </w:r>
      <w:hyperlink r:id="R07c6c71fd0324aec">
        <w:r w:rsidRPr="076C5F3F" w:rsidR="2E77E48A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GB"/>
          </w:rPr>
          <w:t>https://lnk.to/riton-sugar</w:t>
        </w:r>
      </w:hyperlink>
    </w:p>
    <w:p w:rsidR="2E77E48A" w:rsidP="076C5F3F" w:rsidRDefault="2E77E48A" w14:paraId="2A18DBE9" w14:textId="35B3839C">
      <w:pPr>
        <w:spacing w:after="0" w:afterAutospacing="off" w:line="240" w:lineRule="auto"/>
      </w:pPr>
      <w:r w:rsidRPr="076C5F3F" w:rsidR="2E77E4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</w:p>
    <w:p w:rsidR="2E77E48A" w:rsidP="076C5F3F" w:rsidRDefault="2E77E48A" w14:paraId="3B664157" w14:textId="0E340E7C">
      <w:pPr>
        <w:spacing w:after="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076C5F3F" w:rsidR="2E77E48A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About Riton</w:t>
      </w:r>
    </w:p>
    <w:p w:rsidR="2E77E48A" w:rsidP="076C5F3F" w:rsidRDefault="2E77E48A" w14:paraId="6B1A2D73" w14:textId="1C4A5B39">
      <w:pPr>
        <w:spacing w:after="0" w:afterAutospacing="off" w:line="240" w:lineRule="auto"/>
      </w:pPr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Riton has been at the vanguard of UK dance music for over 20 years. A legendary and vastly influential producer straddling both the underground (Ed Banger, Soul Wax, Ministry </w:t>
      </w:r>
      <w:proofErr w:type="gramStart"/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>Of</w:t>
      </w:r>
      <w:proofErr w:type="gramEnd"/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Sound) and the mainstream, he boasts collaborations with everyone from Fat Boy Slim, The Chemical Brothers and Diplo to Tame Impala and M.I.A., racking up over 2 billion global streams in the process. He also shared co-production on Silk City’s 2018 GRAMMY-winning smash ‘Electricity’ ft. Dua Lipa, as well as earning a 2017 GRAMMY nomination for ‘Rinse &amp; Repeat’ ft. Kah-Lo and a BRIT nomination for 2021 UK #4 single ‘Friday’ ft. Mufasa and </w:t>
      </w:r>
      <w:proofErr w:type="spellStart"/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>Hypeman</w:t>
      </w:r>
      <w:proofErr w:type="spellEnd"/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– a record fast closing in on 1 billion streams of its own. </w:t>
      </w:r>
    </w:p>
    <w:p w:rsidR="2E77E48A" w:rsidP="076C5F3F" w:rsidRDefault="2E77E48A" w14:paraId="1676A2B6" w14:textId="25FDC267">
      <w:pPr>
        <w:spacing w:after="0" w:afterAutospacing="off" w:line="240" w:lineRule="auto"/>
      </w:pPr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2E77E48A" w:rsidP="076C5F3F" w:rsidRDefault="2E77E48A" w14:paraId="41842E1B" w14:textId="5046D308">
      <w:pPr>
        <w:spacing w:after="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076C5F3F" w:rsidR="2E77E48A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About </w:t>
      </w:r>
      <w:proofErr w:type="spellStart"/>
      <w:r w:rsidRPr="076C5F3F" w:rsidR="2E77E48A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Soaky</w:t>
      </w:r>
      <w:proofErr w:type="spellEnd"/>
      <w:r w:rsidRPr="076C5F3F" w:rsidR="2E77E48A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Siren</w:t>
      </w:r>
    </w:p>
    <w:p w:rsidR="2E77E48A" w:rsidP="076C5F3F" w:rsidRDefault="2E77E48A" w14:paraId="075013B0" w14:textId="4B1F3D96">
      <w:pPr>
        <w:spacing w:after="0" w:afterAutospacing="off" w:line="240" w:lineRule="auto"/>
      </w:pPr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Born and raised in the Bahamas, </w:t>
      </w:r>
      <w:proofErr w:type="spellStart"/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>Soaky</w:t>
      </w:r>
      <w:proofErr w:type="spellEnd"/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Siren has been tearing into the Los Angeles music scene with a fierce, kinetic sound and style that has established </w:t>
      </w:r>
      <w:proofErr w:type="spellStart"/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>Soaky</w:t>
      </w:r>
      <w:proofErr w:type="spellEnd"/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as a multi-platinum, Latin Grammy-nominated songwriter. Her first EP as an artist, “LUCAYA,” is influenced by her birthplace, a project that can be vividly described as “urban resort,” and which showcases </w:t>
      </w:r>
      <w:proofErr w:type="spellStart"/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>Soaky’s</w:t>
      </w:r>
      <w:proofErr w:type="spellEnd"/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multifaceted artistic range. As a rapper, singer and songwriter, </w:t>
      </w:r>
      <w:proofErr w:type="spellStart"/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>Soaky</w:t>
      </w:r>
      <w:proofErr w:type="spellEnd"/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is in the rare echelons of artists that can release everything from urban to dancehall to pop. </w:t>
      </w:r>
    </w:p>
    <w:p w:rsidR="2E77E48A" w:rsidP="076C5F3F" w:rsidRDefault="2E77E48A" w14:paraId="6FA70446" w14:textId="7DC4A075">
      <w:pPr>
        <w:spacing w:after="0" w:afterAutospacing="off" w:line="240" w:lineRule="auto"/>
      </w:pPr>
      <w:r w:rsidRPr="076C5F3F" w:rsidR="2E77E48A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2"/>
          <w:szCs w:val="22"/>
          <w:u w:val="none"/>
          <w:lang w:val="en-GB"/>
        </w:rPr>
        <w:t xml:space="preserve"> </w:t>
      </w:r>
    </w:p>
    <w:p w:rsidR="2E77E48A" w:rsidP="076C5F3F" w:rsidRDefault="2E77E48A" w14:paraId="072DAB7B" w14:textId="2F069C69">
      <w:pPr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076C5F3F" w:rsidR="2E77E48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Connect With Riton:</w:t>
      </w:r>
    </w:p>
    <w:p w:rsidR="2E77E48A" w:rsidP="076C5F3F" w:rsidRDefault="2E77E48A" w14:paraId="4B3AC502" w14:textId="6109F780">
      <w:pPr>
        <w:spacing w:after="0" w:afterAutospacing="off" w:line="240" w:lineRule="auto"/>
        <w:jc w:val="center"/>
      </w:pPr>
      <w:hyperlink r:id="R1e0591890c4a4567">
        <w:r w:rsidRPr="076C5F3F" w:rsidR="2E77E4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n-GB"/>
          </w:rPr>
          <w:t>Instagram</w:t>
        </w:r>
      </w:hyperlink>
      <w:r w:rsidRPr="076C5F3F" w:rsidR="2E77E48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| </w:t>
      </w:r>
      <w:hyperlink r:id="R8cd3773ca8584b47">
        <w:r w:rsidRPr="076C5F3F" w:rsidR="2E77E4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n-GB"/>
          </w:rPr>
          <w:t>Twitter</w:t>
        </w:r>
      </w:hyperlink>
      <w:r w:rsidRPr="076C5F3F" w:rsidR="2E77E48A">
        <w:rPr>
          <w:rFonts w:ascii="Calibri" w:hAnsi="Calibri" w:eastAsia="Calibri" w:cs="Calibri"/>
          <w:strike w:val="0"/>
          <w:dstrike w:val="0"/>
          <w:noProof w:val="0"/>
          <w:color w:val="0563C1"/>
          <w:sz w:val="24"/>
          <w:szCs w:val="24"/>
          <w:u w:val="single"/>
          <w:lang w:val="en-GB"/>
        </w:rPr>
        <w:t xml:space="preserve"> </w:t>
      </w:r>
      <w:r w:rsidRPr="076C5F3F" w:rsidR="2E77E48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| </w:t>
      </w:r>
      <w:hyperlink r:id="R9e8e4546abb84734">
        <w:r w:rsidRPr="076C5F3F" w:rsidR="2E77E4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n-GB"/>
          </w:rPr>
          <w:t>Facebook</w:t>
        </w:r>
      </w:hyperlink>
      <w:r w:rsidRPr="076C5F3F" w:rsidR="2E77E48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| </w:t>
      </w:r>
      <w:hyperlink r:id="Rbcf5986ae44748da">
        <w:r w:rsidRPr="076C5F3F" w:rsidR="2E77E4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n-GB"/>
          </w:rPr>
          <w:t>Tik Tok</w:t>
        </w:r>
      </w:hyperlink>
    </w:p>
    <w:p w:rsidR="2E77E48A" w:rsidP="076C5F3F" w:rsidRDefault="2E77E48A" w14:paraId="73005BBF" w14:textId="4A9E1F3E">
      <w:pPr>
        <w:spacing w:after="0" w:afterAutospacing="off" w:line="240" w:lineRule="auto"/>
        <w:jc w:val="center"/>
      </w:pPr>
      <w:r w:rsidRPr="076C5F3F" w:rsidR="2E77E48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="2E77E48A" w:rsidP="076C5F3F" w:rsidRDefault="2E77E48A" w14:paraId="2A726523" w14:textId="51D125BE">
      <w:pPr>
        <w:spacing w:after="0" w:afterAutospacing="off" w:line="240" w:lineRule="auto"/>
        <w:jc w:val="center"/>
      </w:pPr>
      <w:r w:rsidRPr="076C5F3F" w:rsidR="2E77E48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Connect With </w:t>
      </w:r>
      <w:proofErr w:type="spellStart"/>
      <w:r w:rsidRPr="076C5F3F" w:rsidR="2E77E48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Soaky</w:t>
      </w:r>
      <w:proofErr w:type="spellEnd"/>
      <w:r w:rsidRPr="076C5F3F" w:rsidR="2E77E48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 Siren:</w:t>
      </w:r>
    </w:p>
    <w:p w:rsidR="2E77E48A" w:rsidP="076C5F3F" w:rsidRDefault="2E77E48A" w14:paraId="34EE34CB" w14:textId="1194B002">
      <w:pPr>
        <w:spacing w:after="0" w:afterAutospacing="off" w:line="240" w:lineRule="auto"/>
        <w:jc w:val="center"/>
      </w:pPr>
      <w:hyperlink r:id="R0a9828d6e99f423f">
        <w:r w:rsidRPr="076C5F3F" w:rsidR="2E77E4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n-GB"/>
          </w:rPr>
          <w:t>Instagram</w:t>
        </w:r>
      </w:hyperlink>
      <w:r w:rsidRPr="076C5F3F" w:rsidR="2E77E48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| </w:t>
      </w:r>
      <w:hyperlink r:id="R312206872e5b4409">
        <w:r w:rsidRPr="076C5F3F" w:rsidR="2E77E4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n-GB"/>
          </w:rPr>
          <w:t>Twitter</w:t>
        </w:r>
      </w:hyperlink>
      <w:r w:rsidRPr="076C5F3F" w:rsidR="2E77E48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| </w:t>
      </w:r>
      <w:hyperlink r:id="R26edac91a3fc4b77">
        <w:r w:rsidRPr="076C5F3F" w:rsidR="2E77E4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n-GB"/>
          </w:rPr>
          <w:t>Facebook</w:t>
        </w:r>
      </w:hyperlink>
      <w:r w:rsidRPr="076C5F3F" w:rsidR="2E77E48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| </w:t>
      </w:r>
      <w:hyperlink r:id="R27294d590bd744ff">
        <w:r w:rsidRPr="076C5F3F" w:rsidR="2E77E4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n-GB"/>
          </w:rPr>
          <w:t>Tik Tok</w:t>
        </w:r>
      </w:hyperlink>
    </w:p>
    <w:p w:rsidR="2E77E48A" w:rsidP="076C5F3F" w:rsidRDefault="2E77E48A" w14:paraId="28C0C084" w14:textId="1D0161D4">
      <w:pPr>
        <w:spacing w:after="0" w:afterAutospacing="off" w:line="240" w:lineRule="auto"/>
      </w:pPr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2E77E48A" w:rsidP="076C5F3F" w:rsidRDefault="2E77E48A" w14:paraId="4275DBEC" w14:textId="1D3D569A">
      <w:pPr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076C5F3F" w:rsidR="2E77E48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Contact:</w:t>
      </w:r>
    </w:p>
    <w:p w:rsidR="2E77E48A" w:rsidP="076C5F3F" w:rsidRDefault="2E77E48A" w14:paraId="4693E262" w14:textId="2DD8B7A5">
      <w:pPr>
        <w:spacing w:after="0" w:afterAutospacing="off" w:line="240" w:lineRule="auto"/>
        <w:jc w:val="center"/>
      </w:pPr>
      <w:r w:rsidRPr="076C5F3F" w:rsidR="2E77E48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Jessica Nall / Atlantic Records</w:t>
      </w:r>
    </w:p>
    <w:p w:rsidR="2E77E48A" w:rsidP="076C5F3F" w:rsidRDefault="2E77E48A" w14:paraId="16411896" w14:textId="369BEFE3">
      <w:pPr>
        <w:spacing w:after="0" w:afterAutospacing="off" w:line="240" w:lineRule="auto"/>
        <w:jc w:val="center"/>
      </w:pPr>
      <w:hyperlink r:id="R45d3158bf648432c">
        <w:r w:rsidRPr="076C5F3F" w:rsidR="2E77E4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n-GB"/>
          </w:rPr>
          <w:t>Jessica.Nall@atlanticrecords.com</w:t>
        </w:r>
      </w:hyperlink>
    </w:p>
    <w:p w:rsidR="2E77E48A" w:rsidRDefault="2E77E48A" w14:paraId="64DED701" w14:textId="10BBFA3A">
      <w:r w:rsidRPr="076C5F3F" w:rsidR="2E77E48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2E77E48A" w:rsidP="076C5F3F" w:rsidRDefault="2E77E48A" w14:paraId="35977E48" w14:textId="07A23AFC">
      <w:pPr>
        <w:jc w:val="center"/>
      </w:pPr>
      <w:r w:rsidRPr="076C5F3F" w:rsidR="2E77E48A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GB"/>
        </w:rPr>
        <w:t xml:space="preserve"> </w:t>
      </w:r>
    </w:p>
    <w:p w:rsidR="076C5F3F" w:rsidP="076C5F3F" w:rsidRDefault="076C5F3F" w14:paraId="0B16DD24" w14:textId="165795A7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076C5F3F" w:rsidP="076C5F3F" w:rsidRDefault="076C5F3F" w14:paraId="4E041141" w14:textId="5C2D74AB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GB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9BFA09"/>
    <w:rsid w:val="02635B12"/>
    <w:rsid w:val="05608221"/>
    <w:rsid w:val="076C5F3F"/>
    <w:rsid w:val="0F7BB439"/>
    <w:rsid w:val="10466062"/>
    <w:rsid w:val="11032419"/>
    <w:rsid w:val="1166E6FE"/>
    <w:rsid w:val="12816C62"/>
    <w:rsid w:val="1519D185"/>
    <w:rsid w:val="169057F0"/>
    <w:rsid w:val="2300AC7B"/>
    <w:rsid w:val="26A3C433"/>
    <w:rsid w:val="2A2F7EB0"/>
    <w:rsid w:val="2AC3DF22"/>
    <w:rsid w:val="2E77E48A"/>
    <w:rsid w:val="2F5DE6F6"/>
    <w:rsid w:val="3076060D"/>
    <w:rsid w:val="315BD72C"/>
    <w:rsid w:val="33ACE96E"/>
    <w:rsid w:val="399C1C70"/>
    <w:rsid w:val="3D83B826"/>
    <w:rsid w:val="3E4049C2"/>
    <w:rsid w:val="40A2308B"/>
    <w:rsid w:val="413B77DD"/>
    <w:rsid w:val="48509715"/>
    <w:rsid w:val="488C562E"/>
    <w:rsid w:val="48AEBB0C"/>
    <w:rsid w:val="494F29BB"/>
    <w:rsid w:val="4A4912D1"/>
    <w:rsid w:val="4AE84E70"/>
    <w:rsid w:val="51AC1748"/>
    <w:rsid w:val="550ED65A"/>
    <w:rsid w:val="56A08258"/>
    <w:rsid w:val="573D656B"/>
    <w:rsid w:val="576EC711"/>
    <w:rsid w:val="57C8CAB1"/>
    <w:rsid w:val="5C6B5A34"/>
    <w:rsid w:val="5FE407B8"/>
    <w:rsid w:val="602E3C41"/>
    <w:rsid w:val="635539A4"/>
    <w:rsid w:val="6590AE6B"/>
    <w:rsid w:val="662FEA0A"/>
    <w:rsid w:val="697042A4"/>
    <w:rsid w:val="71845C6E"/>
    <w:rsid w:val="739BFA09"/>
    <w:rsid w:val="790A8B35"/>
    <w:rsid w:val="79FB7A2F"/>
    <w:rsid w:val="7A6D66BA"/>
    <w:rsid w:val="7DCA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4CC2"/>
  <w15:chartTrackingRefBased/>
  <w15:docId w15:val="{0ECBA678-470C-47F6-A29C-2DF093D8C6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webSettings.xml" Id="rId3" /><Relationship Type="http://schemas.openxmlformats.org/officeDocument/2006/relationships/customXml" Target="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4.xml" Id="rId9" /><Relationship Type="http://schemas.microsoft.com/office/2020/10/relationships/intelligence" Target="intelligence2.xml" Id="R4abd787d183e4aff" /><Relationship Type="http://schemas.openxmlformats.org/officeDocument/2006/relationships/hyperlink" Target="https://lnk.to/riton-sugar" TargetMode="External" Id="R0aadbcc7dbd54278" /><Relationship Type="http://schemas.openxmlformats.org/officeDocument/2006/relationships/image" Target="/media/image2.png" Id="Ree90bfda30954401" /><Relationship Type="http://schemas.openxmlformats.org/officeDocument/2006/relationships/hyperlink" Target="https://warnermusicgroup.box.com/s/afzv01h8icbt38ympaxnf9dvcykwu7u4" TargetMode="External" Id="R7ae104493fa04ee3" /><Relationship Type="http://schemas.openxmlformats.org/officeDocument/2006/relationships/hyperlink" Target="https://lnk.to/riton-sugar" TargetMode="External" Id="R76844b9f020d42da" /><Relationship Type="http://schemas.openxmlformats.org/officeDocument/2006/relationships/hyperlink" Target="https://lnk.to/riton-sugar" TargetMode="External" Id="R07c6c71fd0324aec" /><Relationship Type="http://schemas.openxmlformats.org/officeDocument/2006/relationships/hyperlink" Target="https://www.instagram.com/ritontime/?hl=en" TargetMode="External" Id="R1e0591890c4a4567" /><Relationship Type="http://schemas.openxmlformats.org/officeDocument/2006/relationships/hyperlink" Target="https://twitter.com/ritontime?lang=en" TargetMode="External" Id="R8cd3773ca8584b47" /><Relationship Type="http://schemas.openxmlformats.org/officeDocument/2006/relationships/hyperlink" Target="https://www.facebook.com/ritontime/" TargetMode="External" Id="R9e8e4546abb84734" /><Relationship Type="http://schemas.openxmlformats.org/officeDocument/2006/relationships/hyperlink" Target="https://www.tiktok.com/@ritontime?lang=en" TargetMode="External" Id="Rbcf5986ae44748da" /><Relationship Type="http://schemas.openxmlformats.org/officeDocument/2006/relationships/hyperlink" Target="https://www.instagram.com/soakysiren/" TargetMode="External" Id="R0a9828d6e99f423f" /><Relationship Type="http://schemas.openxmlformats.org/officeDocument/2006/relationships/hyperlink" Target="https://twitter.com/SoakySiren?ref_src=twsrc%5Egoogle%7Ctwcamp%5Eserp%7Ctwgr%5Eauthor" TargetMode="External" Id="R312206872e5b4409" /><Relationship Type="http://schemas.openxmlformats.org/officeDocument/2006/relationships/hyperlink" Target="https://www.facebook.com/SoakySiren/" TargetMode="External" Id="R26edac91a3fc4b77" /><Relationship Type="http://schemas.openxmlformats.org/officeDocument/2006/relationships/hyperlink" Target="https://www.tiktok.com/@soakysiren" TargetMode="External" Id="R27294d590bd744ff" /><Relationship Type="http://schemas.openxmlformats.org/officeDocument/2006/relationships/hyperlink" Target="mailto:Jessica.Nall@atlanticrecords.com" TargetMode="External" Id="R45d3158bf648432c" /><Relationship Type="http://schemas.openxmlformats.org/officeDocument/2006/relationships/hyperlink" Target="https://youtu.be/ICpv5vGOcz8" TargetMode="External" Id="R2b2ece35d96e4f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Base Document" ma:contentTypeID="0x0101007C1AD18994BE9C4CBB26AF55A7AC55EE0028F4357A372B584FA124C2FC976EB5EE" ma:contentTypeVersion="3" ma:contentTypeDescription="" ma:contentTypeScope="" ma:versionID="5a48d8022d0d3c5c30517cc9efe8d9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4fd2d4348e31d7b7bcc391e9da95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4932EF-0C96-4180-A2D8-AEB6547F83C3}"/>
</file>

<file path=customXml/itemProps2.xml><?xml version="1.0" encoding="utf-8"?>
<ds:datastoreItem xmlns:ds="http://schemas.openxmlformats.org/officeDocument/2006/customXml" ds:itemID="{D083D9AE-DC76-4CC0-9485-E571BC604F37}"/>
</file>

<file path=customXml/itemProps3.xml><?xml version="1.0" encoding="utf-8"?>
<ds:datastoreItem xmlns:ds="http://schemas.openxmlformats.org/officeDocument/2006/customXml" ds:itemID="{E7BD7B26-15AE-4CB2-9F45-3B255B95FB75}"/>
</file>

<file path=customXml/itemProps4.xml><?xml version="1.0" encoding="utf-8"?>
<ds:datastoreItem xmlns:ds="http://schemas.openxmlformats.org/officeDocument/2006/customXml" ds:itemID="{DDC97283-DFBA-4492-8466-DE1EAAC6C0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Lee, Olivia</cp:lastModifiedBy>
  <dcterms:created xsi:type="dcterms:W3CDTF">2023-02-14T22:58:45Z</dcterms:created>
  <dcterms:modified xsi:type="dcterms:W3CDTF">2023-02-17T14:47:58Z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  <property fmtid="{D5CDD505-2E9C-101B-9397-08002B2CF9AE}" pid="9" name="MediaServiceImageTags">
    <vt:lpwstr/>
  </property>
</Properties>
</file>