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WILLOW AVALON OFFICIALLY RELEASES VIRAL SONG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“GETTIN’ RICH, GOIN’ BROKE”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LISTEN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TEASES OF TRACK AMASSED OVER 5 MILLION VIEWS ON TIKTOK, WHILE THE GEORGIA-BORN, NY-BASED ARTIST GAINED OVER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45K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FOLLOWERS ON THE PLATFORM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3109913" cy="31099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3109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NEW SONG COMES OFF DEBUT EP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STRANGER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- DUE OUT FEBRUARY 29 VIA ATLANTIC RECORDS/ASSEMBLE SOUND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LEAD SINGLE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6"/>
            <w:szCs w:val="26"/>
            <w:u w:val="single"/>
            <w:rtl w:val="0"/>
          </w:rPr>
          <w:t xml:space="preserve">“STRANGER”</w:t>
        </w:r>
      </w:hyperlink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BECAME TOP PLAYED SONG ON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SIRIUSXM’S THE SPECTRUM &amp; HITS1 RADIO 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WILLOW SUPPORTING BRISTON MARONEY ON SELECT US DATES +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PLAYING HANGOUT MUSIC FESTIVAL THIS SPRING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“Channelling trans-generational trauma into superlative pop… Avalon’s songwriting bears the hallmarks of resilience and a life lived, hitting melancholic sweet spots with a grandiose flourish that recalls Stevie Nicks, Jackson Browne and Reba McEntire.”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LINE OF BEST FIT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“Viral sensation”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AMERICAN SONGWRITER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3887697" cy="231897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7697" cy="2318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download hi-res press photo</w:t>
      </w:r>
      <w:hyperlink r:id="rId10">
        <w:r w:rsidDel="00000000" w:rsidR="00000000" w:rsidRPr="00000000">
          <w:rPr>
            <w:rFonts w:ascii="Calibri" w:cs="Calibri" w:eastAsia="Calibri" w:hAnsi="Calibri"/>
            <w:i w:val="1"/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; credit: Kristin Karch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###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ABOUT WILLOW AVALON: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rural-Georgia native whose first word was Elvis, Willow Avalon grew up playing piano in church, taught herself guitar at age 12, and soon started writing songs as a form of escape and salvation. After leaving home at 15 and briefly living in her car, the 25-year-old singer-songwriter made her way to California and eventually settled in New York City, where she resides in a Hell’s Kitchen apartment transformed into her own outlandish wonderland. Newly signed to Atlantic Records – thanks in part to the breakout success of her self-released single “Drivin” – Willow is set to deliver her debut EP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Stranger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February 29, 2024, a perfect introduction to her infinitely charmed and wildly unpredictable world.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CONNECT WITH WILLOW AVALON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color w:val="0563c1"/>
          <w:u w:val="singl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|</w:t>
      </w:r>
      <w:hyperlink r:id="rId13">
        <w:r w:rsidDel="00000000" w:rsidR="00000000" w:rsidRPr="00000000">
          <w:rPr>
            <w:rFonts w:ascii="Calibri" w:cs="Calibri" w:eastAsia="Calibri" w:hAnsi="Calibri"/>
            <w:color w:val="212121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TIKTOK</w:t>
        </w:r>
      </w:hyperlink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|</w:t>
      </w:r>
      <w:hyperlink r:id="rId15">
        <w:r w:rsidDel="00000000" w:rsidR="00000000" w:rsidRPr="00000000">
          <w:rPr>
            <w:rFonts w:ascii="Calibri" w:cs="Calibri" w:eastAsia="Calibri" w:hAnsi="Calibri"/>
            <w:color w:val="212121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FOR ALL PRESS INQUIRIES, PLEASE CONTACT</w:t>
      </w: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: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Libby Kober | </w:t>
      </w:r>
      <w:r w:rsidDel="00000000" w:rsidR="00000000" w:rsidRPr="00000000">
        <w:rPr>
          <w:rFonts w:ascii="Calibri" w:cs="Calibri" w:eastAsia="Calibri" w:hAnsi="Calibri"/>
          <w:color w:val="0563c1"/>
          <w:rtl w:val="0"/>
        </w:rPr>
        <w:t xml:space="preserve">Libby.Kober@atlanticrecords.com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arnermusicgroup.box.com/s/w81twi2u09gaz8jldaja40acpibww97i" TargetMode="External"/><Relationship Id="rId10" Type="http://schemas.openxmlformats.org/officeDocument/2006/relationships/hyperlink" Target="https://warnermusicgroup.box.com/s/w81twi2u09gaz8jldaja40acpibww97i" TargetMode="External"/><Relationship Id="rId13" Type="http://schemas.openxmlformats.org/officeDocument/2006/relationships/hyperlink" Target="https://www.tiktok.com/@willowavalon" TargetMode="External"/><Relationship Id="rId12" Type="http://schemas.openxmlformats.org/officeDocument/2006/relationships/hyperlink" Target="https://www.instagram.com/willowavalon/?hl=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youtube.com/@willowavalon/featured" TargetMode="External"/><Relationship Id="rId14" Type="http://schemas.openxmlformats.org/officeDocument/2006/relationships/hyperlink" Target="https://www.tiktok.com/@willowavalon" TargetMode="External"/><Relationship Id="rId16" Type="http://schemas.openxmlformats.org/officeDocument/2006/relationships/hyperlink" Target="https://www.youtube.com/@willowavalon/featured" TargetMode="External"/><Relationship Id="rId5" Type="http://schemas.openxmlformats.org/officeDocument/2006/relationships/styles" Target="styles.xml"/><Relationship Id="rId6" Type="http://schemas.openxmlformats.org/officeDocument/2006/relationships/hyperlink" Target="https://willowavalon.lnk.to/GettinRich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willowavalon.lnk.to/stra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