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C86A4" w14:textId="77777777" w:rsidR="00B20548" w:rsidRDefault="00B20548" w:rsidP="00B20548">
      <w:pPr>
        <w:jc w:val="center"/>
        <w:rPr>
          <w:rFonts w:ascii="Arial" w:hAnsi="Arial" w:cs="Arial"/>
          <w:b/>
          <w:bCs/>
          <w:sz w:val="36"/>
          <w:szCs w:val="36"/>
        </w:rPr>
      </w:pPr>
      <w:r>
        <w:rPr>
          <w:rFonts w:ascii="Arial" w:hAnsi="Arial" w:cs="Arial"/>
          <w:b/>
          <w:bCs/>
          <w:sz w:val="36"/>
          <w:szCs w:val="36"/>
        </w:rPr>
        <w:t xml:space="preserve">BROODS NEW </w:t>
      </w:r>
      <w:bookmarkStart w:id="0" w:name="_GoBack"/>
      <w:bookmarkEnd w:id="0"/>
      <w:r>
        <w:rPr>
          <w:rFonts w:ascii="Arial" w:hAnsi="Arial" w:cs="Arial"/>
          <w:b/>
          <w:bCs/>
          <w:sz w:val="36"/>
          <w:szCs w:val="36"/>
        </w:rPr>
        <w:t>ALBUM</w:t>
      </w:r>
    </w:p>
    <w:p w14:paraId="4445F9D9" w14:textId="77777777" w:rsidR="00B20548" w:rsidRDefault="00B20548" w:rsidP="00B20548">
      <w:pPr>
        <w:jc w:val="center"/>
        <w:rPr>
          <w:rFonts w:ascii="Arial" w:hAnsi="Arial" w:cs="Arial"/>
          <w:b/>
          <w:bCs/>
          <w:i/>
          <w:iCs/>
          <w:sz w:val="36"/>
          <w:szCs w:val="36"/>
        </w:rPr>
      </w:pPr>
      <w:r>
        <w:rPr>
          <w:rFonts w:ascii="Arial" w:hAnsi="Arial" w:cs="Arial"/>
          <w:b/>
          <w:bCs/>
          <w:i/>
          <w:iCs/>
          <w:sz w:val="36"/>
          <w:szCs w:val="36"/>
        </w:rPr>
        <w:t>DON’T FEED THE POP MONSTER</w:t>
      </w:r>
    </w:p>
    <w:p w14:paraId="4B8EE37B" w14:textId="77777777" w:rsidR="00B20548" w:rsidRDefault="00B20548" w:rsidP="00B20548">
      <w:pPr>
        <w:jc w:val="center"/>
        <w:rPr>
          <w:rFonts w:ascii="Arial" w:hAnsi="Arial" w:cs="Arial"/>
          <w:b/>
          <w:bCs/>
          <w:sz w:val="36"/>
          <w:szCs w:val="36"/>
        </w:rPr>
      </w:pPr>
      <w:r>
        <w:rPr>
          <w:rFonts w:ascii="Arial" w:hAnsi="Arial" w:cs="Arial"/>
          <w:b/>
          <w:bCs/>
          <w:sz w:val="36"/>
          <w:szCs w:val="36"/>
        </w:rPr>
        <w:t>OUT FEBRUARY 1</w:t>
      </w:r>
    </w:p>
    <w:p w14:paraId="43B9CF55" w14:textId="77777777" w:rsidR="00B20548" w:rsidRDefault="00B20548" w:rsidP="00B20548">
      <w:pPr>
        <w:jc w:val="center"/>
        <w:rPr>
          <w:rFonts w:ascii="Arial" w:hAnsi="Arial" w:cs="Arial"/>
          <w:b/>
          <w:bCs/>
          <w:sz w:val="36"/>
          <w:szCs w:val="36"/>
        </w:rPr>
      </w:pPr>
    </w:p>
    <w:p w14:paraId="4A53CE10" w14:textId="77777777" w:rsidR="00B20548" w:rsidRDefault="00B20548" w:rsidP="00B20548">
      <w:pPr>
        <w:jc w:val="center"/>
        <w:rPr>
          <w:rFonts w:ascii="Arial" w:hAnsi="Arial" w:cs="Arial"/>
          <w:b/>
          <w:bCs/>
          <w:sz w:val="36"/>
          <w:szCs w:val="36"/>
        </w:rPr>
      </w:pPr>
      <w:r>
        <w:rPr>
          <w:rFonts w:ascii="Arial" w:hAnsi="Arial" w:cs="Arial"/>
          <w:b/>
          <w:bCs/>
          <w:sz w:val="36"/>
          <w:szCs w:val="36"/>
        </w:rPr>
        <w:t>NEW SONG</w:t>
      </w:r>
    </w:p>
    <w:p w14:paraId="0C152205" w14:textId="77777777" w:rsidR="00B20548" w:rsidRDefault="00B20548" w:rsidP="00B20548">
      <w:pPr>
        <w:jc w:val="center"/>
        <w:rPr>
          <w:rFonts w:ascii="Arial" w:hAnsi="Arial" w:cs="Arial"/>
          <w:b/>
          <w:bCs/>
          <w:sz w:val="36"/>
          <w:szCs w:val="36"/>
        </w:rPr>
      </w:pPr>
      <w:r>
        <w:rPr>
          <w:rFonts w:ascii="Arial" w:hAnsi="Arial" w:cs="Arial"/>
          <w:b/>
          <w:bCs/>
          <w:sz w:val="36"/>
          <w:szCs w:val="36"/>
        </w:rPr>
        <w:t>“EVERYTHING GOES (WOW)”</w:t>
      </w:r>
    </w:p>
    <w:p w14:paraId="21C6C401" w14:textId="77777777" w:rsidR="00B20548" w:rsidRDefault="00B20548" w:rsidP="00B20548">
      <w:pPr>
        <w:jc w:val="center"/>
        <w:rPr>
          <w:rFonts w:ascii="Arial" w:hAnsi="Arial" w:cs="Arial"/>
          <w:b/>
          <w:bCs/>
          <w:sz w:val="36"/>
          <w:szCs w:val="36"/>
        </w:rPr>
      </w:pPr>
      <w:r>
        <w:rPr>
          <w:rFonts w:ascii="Arial" w:hAnsi="Arial" w:cs="Arial"/>
          <w:b/>
          <w:bCs/>
          <w:sz w:val="36"/>
          <w:szCs w:val="36"/>
        </w:rPr>
        <w:t>OUT NOW</w:t>
      </w:r>
    </w:p>
    <w:p w14:paraId="615A17F4" w14:textId="77777777" w:rsidR="00B20548" w:rsidRDefault="00B20548" w:rsidP="00B20548">
      <w:pPr>
        <w:rPr>
          <w:rFonts w:ascii="Arial" w:hAnsi="Arial" w:cs="Arial"/>
          <w:sz w:val="24"/>
          <w:szCs w:val="24"/>
        </w:rPr>
      </w:pPr>
    </w:p>
    <w:p w14:paraId="5855D151" w14:textId="77777777" w:rsidR="00B20548" w:rsidRDefault="00B20548" w:rsidP="00B20548">
      <w:pPr>
        <w:jc w:val="center"/>
        <w:rPr>
          <w:rFonts w:ascii="Arial" w:hAnsi="Arial" w:cs="Arial"/>
          <w:sz w:val="24"/>
          <w:szCs w:val="24"/>
        </w:rPr>
      </w:pPr>
      <w:r>
        <w:rPr>
          <w:rFonts w:ascii="Arial" w:hAnsi="Arial" w:cs="Arial"/>
          <w:noProof/>
          <w:sz w:val="24"/>
          <w:szCs w:val="24"/>
        </w:rPr>
        <w:drawing>
          <wp:inline distT="0" distB="0" distL="0" distR="0" wp14:anchorId="2E3097B7" wp14:editId="193907D9">
            <wp:extent cx="5189220" cy="5189220"/>
            <wp:effectExtent l="0" t="0" r="0" b="0"/>
            <wp:docPr id="2" name="Picture 2" descr="/Users/chrisiacullo/Desktop/Projects/BROODS/Album 3/Art/BROODS DON'T FEED THE POP 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iacullo/Desktop/Projects/BROODS/Album 3/Art/BROODS DON'T FEED THE POP MONSTER.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189220" cy="5189220"/>
                    </a:xfrm>
                    <a:prstGeom prst="rect">
                      <a:avLst/>
                    </a:prstGeom>
                    <a:noFill/>
                    <a:ln>
                      <a:noFill/>
                    </a:ln>
                  </pic:spPr>
                </pic:pic>
              </a:graphicData>
            </a:graphic>
          </wp:inline>
        </w:drawing>
      </w:r>
    </w:p>
    <w:p w14:paraId="6F4BFCEB" w14:textId="77777777" w:rsidR="00B20548" w:rsidRDefault="00B20548" w:rsidP="00B20548">
      <w:pPr>
        <w:rPr>
          <w:rFonts w:ascii="Arial" w:hAnsi="Arial" w:cs="Arial"/>
          <w:sz w:val="24"/>
          <w:szCs w:val="24"/>
        </w:rPr>
      </w:pPr>
    </w:p>
    <w:p w14:paraId="5132C42C" w14:textId="77777777" w:rsidR="00B20548" w:rsidRDefault="00B20548" w:rsidP="00B20548">
      <w:pPr>
        <w:jc w:val="both"/>
        <w:rPr>
          <w:rFonts w:ascii="Arial" w:hAnsi="Arial" w:cs="Arial"/>
          <w:sz w:val="24"/>
          <w:szCs w:val="24"/>
        </w:rPr>
      </w:pPr>
      <w:r>
        <w:rPr>
          <w:rFonts w:ascii="Arial" w:hAnsi="Arial" w:cs="Arial"/>
          <w:sz w:val="24"/>
          <w:szCs w:val="24"/>
        </w:rPr>
        <w:t xml:space="preserve">Critically acclaimed indie-pop duo Broods, comprised of siblings Georgia and Caleb Nott, will release their highly anticipated third album, </w:t>
      </w:r>
      <w:r>
        <w:rPr>
          <w:rFonts w:ascii="Arial" w:hAnsi="Arial" w:cs="Arial"/>
          <w:i/>
          <w:iCs/>
          <w:sz w:val="24"/>
          <w:szCs w:val="24"/>
        </w:rPr>
        <w:t xml:space="preserve">Don’t Feed </w:t>
      </w:r>
      <w:proofErr w:type="gramStart"/>
      <w:r>
        <w:rPr>
          <w:rFonts w:ascii="Arial" w:hAnsi="Arial" w:cs="Arial"/>
          <w:i/>
          <w:iCs/>
          <w:sz w:val="24"/>
          <w:szCs w:val="24"/>
        </w:rPr>
        <w:t>The</w:t>
      </w:r>
      <w:proofErr w:type="gramEnd"/>
      <w:r>
        <w:rPr>
          <w:rFonts w:ascii="Arial" w:hAnsi="Arial" w:cs="Arial"/>
          <w:i/>
          <w:iCs/>
          <w:sz w:val="24"/>
          <w:szCs w:val="24"/>
        </w:rPr>
        <w:t xml:space="preserve"> Pop Monster,</w:t>
      </w:r>
      <w:r>
        <w:rPr>
          <w:rFonts w:ascii="Arial" w:hAnsi="Arial" w:cs="Arial"/>
          <w:sz w:val="24"/>
          <w:szCs w:val="24"/>
        </w:rPr>
        <w:t xml:space="preserve"> on February 1 via Neon Gold/Atlantic Records. The announcement comes in tandem with the release </w:t>
      </w:r>
      <w:r>
        <w:rPr>
          <w:rFonts w:ascii="Arial" w:hAnsi="Arial" w:cs="Arial"/>
          <w:sz w:val="24"/>
          <w:szCs w:val="24"/>
        </w:rPr>
        <w:lastRenderedPageBreak/>
        <w:t xml:space="preserve">of “Everything Goes (Wow),” the second song Broods have shared from their forthcoming album. Listen to “Everything Goes (Wow)” here: </w:t>
      </w:r>
      <w:hyperlink r:id="rId9" w:history="1">
        <w:r>
          <w:rPr>
            <w:rStyle w:val="Hyperlink"/>
            <w:rFonts w:ascii="Arial" w:hAnsi="Arial" w:cs="Arial"/>
            <w:color w:val="0563C1"/>
            <w:sz w:val="24"/>
            <w:szCs w:val="24"/>
          </w:rPr>
          <w:t>https://Atlantic.lnk.to/DFTPMPR</w:t>
        </w:r>
      </w:hyperlink>
      <w:r>
        <w:rPr>
          <w:rFonts w:ascii="Arial" w:hAnsi="Arial" w:cs="Arial"/>
          <w:sz w:val="24"/>
          <w:szCs w:val="24"/>
        </w:rPr>
        <w:t xml:space="preserve"> </w:t>
      </w:r>
    </w:p>
    <w:p w14:paraId="239CAF1E" w14:textId="77777777" w:rsidR="00B20548" w:rsidRDefault="00B20548" w:rsidP="00B20548">
      <w:pPr>
        <w:jc w:val="both"/>
        <w:rPr>
          <w:rFonts w:ascii="Arial" w:hAnsi="Arial" w:cs="Arial"/>
          <w:sz w:val="24"/>
          <w:szCs w:val="24"/>
          <w:highlight w:val="yellow"/>
        </w:rPr>
      </w:pPr>
    </w:p>
    <w:p w14:paraId="4CF6D14A" w14:textId="77777777" w:rsidR="00B20548" w:rsidRDefault="00B20548" w:rsidP="00B20548">
      <w:pPr>
        <w:jc w:val="both"/>
        <w:rPr>
          <w:rFonts w:ascii="Arial" w:hAnsi="Arial" w:cs="Arial"/>
          <w:sz w:val="24"/>
          <w:szCs w:val="24"/>
        </w:rPr>
      </w:pPr>
      <w:r>
        <w:rPr>
          <w:rFonts w:ascii="Arial" w:hAnsi="Arial" w:cs="Arial"/>
          <w:sz w:val="24"/>
          <w:szCs w:val="24"/>
        </w:rPr>
        <w:t>“We wrote “Everything Goes (Wow)” in a tree house in Nicaragua,” Georgia shares, “We were there as part of a writing camp and it was one to the best experiences of our careers. It’s about accepting the mortality of everything and finding peace in that.” And on their forthcoming album, she continues, “We can’t wait to share this album with our fans and the world. We wanted to make songs that are true to us and without hiding behind any kind of façade. We made a point of just completely trusting ourselves and each other and we’re so ready for everyone to hear the album.”</w:t>
      </w:r>
    </w:p>
    <w:p w14:paraId="33C7D0FC" w14:textId="77777777" w:rsidR="00B20548" w:rsidRDefault="00B20548" w:rsidP="00B20548">
      <w:pPr>
        <w:jc w:val="both"/>
        <w:rPr>
          <w:rFonts w:ascii="Arial" w:hAnsi="Arial" w:cs="Arial"/>
          <w:sz w:val="24"/>
          <w:szCs w:val="24"/>
        </w:rPr>
      </w:pPr>
    </w:p>
    <w:p w14:paraId="13A929DE" w14:textId="77777777" w:rsidR="00B20548" w:rsidRDefault="00B20548" w:rsidP="00B20548">
      <w:pPr>
        <w:jc w:val="both"/>
        <w:rPr>
          <w:rFonts w:ascii="Arial" w:hAnsi="Arial" w:cs="Arial"/>
          <w:sz w:val="24"/>
          <w:szCs w:val="24"/>
        </w:rPr>
      </w:pPr>
      <w:r>
        <w:rPr>
          <w:rFonts w:ascii="Arial" w:hAnsi="Arial" w:cs="Arial"/>
          <w:sz w:val="24"/>
          <w:szCs w:val="24"/>
        </w:rPr>
        <w:t xml:space="preserve">Broods returned this summer with “Peach,” their first single from </w:t>
      </w:r>
      <w:r>
        <w:rPr>
          <w:rFonts w:ascii="Arial" w:hAnsi="Arial" w:cs="Arial"/>
          <w:i/>
          <w:iCs/>
          <w:sz w:val="24"/>
          <w:szCs w:val="24"/>
        </w:rPr>
        <w:t xml:space="preserve">Don’t Feed </w:t>
      </w:r>
      <w:proofErr w:type="gramStart"/>
      <w:r>
        <w:rPr>
          <w:rFonts w:ascii="Arial" w:hAnsi="Arial" w:cs="Arial"/>
          <w:i/>
          <w:iCs/>
          <w:sz w:val="24"/>
          <w:szCs w:val="24"/>
        </w:rPr>
        <w:t>The</w:t>
      </w:r>
      <w:proofErr w:type="gramEnd"/>
      <w:r>
        <w:rPr>
          <w:rFonts w:ascii="Arial" w:hAnsi="Arial" w:cs="Arial"/>
          <w:i/>
          <w:iCs/>
          <w:sz w:val="24"/>
          <w:szCs w:val="24"/>
        </w:rPr>
        <w:t xml:space="preserve"> Pop Monster</w:t>
      </w:r>
      <w:r>
        <w:rPr>
          <w:rFonts w:ascii="Arial" w:hAnsi="Arial" w:cs="Arial"/>
          <w:sz w:val="24"/>
          <w:szCs w:val="24"/>
        </w:rPr>
        <w:t xml:space="preserve"> which has amassed nearly 10 million streams on Spotify alone. The official music video for “Peach” had </w:t>
      </w:r>
      <w:r>
        <w:rPr>
          <w:rFonts w:ascii="Arial" w:hAnsi="Arial" w:cs="Arial"/>
          <w:b/>
          <w:bCs/>
          <w:i/>
          <w:iCs/>
          <w:sz w:val="24"/>
          <w:szCs w:val="24"/>
        </w:rPr>
        <w:t xml:space="preserve">Harper’s BAZAAR </w:t>
      </w:r>
      <w:r>
        <w:rPr>
          <w:rFonts w:ascii="Arial" w:hAnsi="Arial" w:cs="Arial"/>
          <w:sz w:val="24"/>
          <w:szCs w:val="24"/>
        </w:rPr>
        <w:t xml:space="preserve">proclaiming, “If this is a mere glimpse at Broods' next chapter, we can't wait to see what's next.” View the official video </w:t>
      </w:r>
      <w:hyperlink r:id="rId10" w:history="1">
        <w:r>
          <w:rPr>
            <w:rStyle w:val="Hyperlink"/>
            <w:rFonts w:ascii="Arial" w:hAnsi="Arial" w:cs="Arial"/>
            <w:color w:val="0563C1"/>
            <w:sz w:val="24"/>
            <w:szCs w:val="24"/>
          </w:rPr>
          <w:t>here</w:t>
        </w:r>
      </w:hyperlink>
      <w:r>
        <w:rPr>
          <w:rFonts w:ascii="Arial" w:hAnsi="Arial" w:cs="Arial"/>
          <w:sz w:val="24"/>
          <w:szCs w:val="24"/>
        </w:rPr>
        <w:t xml:space="preserve">. Fresh off supporting Taylor Swift on the Australian/New Zealand leg of the Reputation Stadium World Tour, Broods will return to </w:t>
      </w:r>
      <w:r>
        <w:rPr>
          <w:rFonts w:ascii="Arial" w:hAnsi="Arial" w:cs="Arial"/>
          <w:b/>
          <w:bCs/>
          <w:i/>
          <w:iCs/>
          <w:sz w:val="24"/>
          <w:szCs w:val="24"/>
        </w:rPr>
        <w:t>Late Night with Seth Meyers</w:t>
      </w:r>
      <w:r>
        <w:rPr>
          <w:rFonts w:ascii="Arial" w:hAnsi="Arial" w:cs="Arial"/>
          <w:sz w:val="24"/>
          <w:szCs w:val="24"/>
        </w:rPr>
        <w:t xml:space="preserve"> on Monday (Nov. 19) for the televised US debut performance of “Peach.” </w:t>
      </w:r>
    </w:p>
    <w:p w14:paraId="5BB7E6B7" w14:textId="77777777" w:rsidR="00B20548" w:rsidRDefault="00B20548" w:rsidP="00B20548">
      <w:pPr>
        <w:jc w:val="both"/>
        <w:rPr>
          <w:rFonts w:ascii="Arial" w:hAnsi="Arial" w:cs="Arial"/>
          <w:sz w:val="24"/>
          <w:szCs w:val="24"/>
        </w:rPr>
      </w:pPr>
    </w:p>
    <w:p w14:paraId="391AD5BE" w14:textId="77777777" w:rsidR="00B20548" w:rsidRDefault="00B20548" w:rsidP="00B20548">
      <w:pPr>
        <w:jc w:val="both"/>
        <w:rPr>
          <w:rFonts w:ascii="Arial" w:hAnsi="Arial" w:cs="Arial"/>
          <w:sz w:val="24"/>
          <w:szCs w:val="24"/>
        </w:rPr>
      </w:pPr>
      <w:r>
        <w:rPr>
          <w:rFonts w:ascii="Arial" w:hAnsi="Arial" w:cs="Arial"/>
          <w:i/>
          <w:iCs/>
          <w:sz w:val="24"/>
          <w:szCs w:val="24"/>
        </w:rPr>
        <w:t xml:space="preserve">Don’t Feed </w:t>
      </w:r>
      <w:proofErr w:type="gramStart"/>
      <w:r>
        <w:rPr>
          <w:rFonts w:ascii="Arial" w:hAnsi="Arial" w:cs="Arial"/>
          <w:i/>
          <w:iCs/>
          <w:sz w:val="24"/>
          <w:szCs w:val="24"/>
        </w:rPr>
        <w:t>The</w:t>
      </w:r>
      <w:proofErr w:type="gramEnd"/>
      <w:r>
        <w:rPr>
          <w:rFonts w:ascii="Arial" w:hAnsi="Arial" w:cs="Arial"/>
          <w:i/>
          <w:iCs/>
          <w:sz w:val="24"/>
          <w:szCs w:val="24"/>
        </w:rPr>
        <w:t xml:space="preserve"> Pop Monster</w:t>
      </w:r>
      <w:r>
        <w:rPr>
          <w:rFonts w:ascii="Arial" w:hAnsi="Arial" w:cs="Arial"/>
          <w:sz w:val="24"/>
          <w:szCs w:val="24"/>
        </w:rPr>
        <w:t xml:space="preserve"> is the band’s follow up to their sophomore record, </w:t>
      </w:r>
      <w:r>
        <w:rPr>
          <w:rFonts w:ascii="Arial" w:hAnsi="Arial" w:cs="Arial"/>
          <w:i/>
          <w:iCs/>
          <w:sz w:val="24"/>
          <w:szCs w:val="24"/>
        </w:rPr>
        <w:t>Conscious</w:t>
      </w:r>
      <w:r>
        <w:rPr>
          <w:rFonts w:ascii="Arial" w:hAnsi="Arial" w:cs="Arial"/>
          <w:sz w:val="24"/>
          <w:szCs w:val="24"/>
        </w:rPr>
        <w:t xml:space="preserve">, which they released in June 2016 and saw lead single “Free” hit the Top 10 on Spotify’s US Viral Chart. Broods had their breakthrough with the 2014 single “Bridges” from their full-length debut </w:t>
      </w:r>
      <w:r>
        <w:rPr>
          <w:rFonts w:ascii="Arial" w:hAnsi="Arial" w:cs="Arial"/>
          <w:i/>
          <w:iCs/>
          <w:sz w:val="24"/>
          <w:szCs w:val="24"/>
        </w:rPr>
        <w:t>Evergreen</w:t>
      </w:r>
      <w:r>
        <w:rPr>
          <w:rFonts w:ascii="Arial" w:hAnsi="Arial" w:cs="Arial"/>
          <w:sz w:val="24"/>
          <w:szCs w:val="24"/>
        </w:rPr>
        <w:t>. Broods have played leading festivals like Coachella, Lollapalooza and Outside Lands and shared stages with artists like Ellie Goulding, Haim, Sam Smith, and CHVRCHES over the past few years.</w:t>
      </w:r>
    </w:p>
    <w:p w14:paraId="5586BD01" w14:textId="77777777" w:rsidR="00B20548" w:rsidRDefault="00B20548" w:rsidP="00B20548">
      <w:pPr>
        <w:rPr>
          <w:rFonts w:ascii="Arial" w:hAnsi="Arial" w:cs="Arial"/>
          <w:sz w:val="24"/>
          <w:szCs w:val="24"/>
        </w:rPr>
      </w:pPr>
    </w:p>
    <w:p w14:paraId="2D0DA72E" w14:textId="77777777" w:rsidR="00B20548" w:rsidRDefault="00B20548" w:rsidP="00B20548">
      <w:pPr>
        <w:jc w:val="center"/>
        <w:rPr>
          <w:rFonts w:ascii="Arial" w:hAnsi="Arial" w:cs="Arial"/>
          <w:sz w:val="24"/>
          <w:szCs w:val="24"/>
        </w:rPr>
      </w:pPr>
      <w:r>
        <w:rPr>
          <w:rFonts w:ascii="Arial" w:hAnsi="Arial" w:cs="Arial"/>
          <w:noProof/>
          <w:sz w:val="24"/>
          <w:szCs w:val="24"/>
        </w:rPr>
        <w:lastRenderedPageBreak/>
        <w:drawing>
          <wp:inline distT="0" distB="0" distL="0" distR="0" wp14:anchorId="3BEEC46F" wp14:editId="51F29D6E">
            <wp:extent cx="4419600" cy="4572000"/>
            <wp:effectExtent l="0" t="0" r="0" b="0"/>
            <wp:docPr id="1" name="Picture 1" descr="cid:image002.jpg@01D47D0E.17939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47D0E.179398B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419600" cy="4572000"/>
                    </a:xfrm>
                    <a:prstGeom prst="rect">
                      <a:avLst/>
                    </a:prstGeom>
                    <a:noFill/>
                    <a:ln>
                      <a:noFill/>
                    </a:ln>
                  </pic:spPr>
                </pic:pic>
              </a:graphicData>
            </a:graphic>
          </wp:inline>
        </w:drawing>
      </w:r>
    </w:p>
    <w:p w14:paraId="7FD3650D" w14:textId="77777777" w:rsidR="00B20548" w:rsidRDefault="00B20548" w:rsidP="00B20548">
      <w:pPr>
        <w:jc w:val="center"/>
        <w:rPr>
          <w:rFonts w:ascii="Arial" w:hAnsi="Arial" w:cs="Arial"/>
          <w:sz w:val="24"/>
          <w:szCs w:val="24"/>
        </w:rPr>
      </w:pPr>
      <w:r>
        <w:rPr>
          <w:rFonts w:ascii="Arial" w:hAnsi="Arial" w:cs="Arial"/>
          <w:sz w:val="24"/>
          <w:szCs w:val="24"/>
        </w:rPr>
        <w:t xml:space="preserve">Credit: Dana </w:t>
      </w:r>
      <w:proofErr w:type="spellStart"/>
      <w:r>
        <w:rPr>
          <w:rFonts w:ascii="Arial" w:hAnsi="Arial" w:cs="Arial"/>
          <w:sz w:val="24"/>
          <w:szCs w:val="24"/>
        </w:rPr>
        <w:t>Trippe</w:t>
      </w:r>
      <w:proofErr w:type="spellEnd"/>
    </w:p>
    <w:p w14:paraId="6BD89FA7" w14:textId="77777777" w:rsidR="00B20548" w:rsidRDefault="00B20548" w:rsidP="00B20548">
      <w:pPr>
        <w:jc w:val="center"/>
        <w:rPr>
          <w:rFonts w:ascii="Arial" w:hAnsi="Arial" w:cs="Arial"/>
          <w:sz w:val="24"/>
          <w:szCs w:val="24"/>
        </w:rPr>
      </w:pPr>
      <w:r>
        <w:rPr>
          <w:rFonts w:ascii="Arial" w:hAnsi="Arial" w:cs="Arial"/>
          <w:sz w:val="24"/>
          <w:szCs w:val="24"/>
        </w:rPr>
        <w:t xml:space="preserve">Download hi-res </w:t>
      </w:r>
      <w:hyperlink r:id="rId13" w:history="1">
        <w:r>
          <w:rPr>
            <w:rStyle w:val="Hyperlink"/>
            <w:rFonts w:ascii="Arial" w:hAnsi="Arial" w:cs="Arial"/>
            <w:sz w:val="24"/>
            <w:szCs w:val="24"/>
          </w:rPr>
          <w:t>here</w:t>
        </w:r>
      </w:hyperlink>
      <w:r>
        <w:rPr>
          <w:rFonts w:ascii="Arial" w:hAnsi="Arial" w:cs="Arial"/>
          <w:sz w:val="24"/>
          <w:szCs w:val="24"/>
        </w:rPr>
        <w:t xml:space="preserve">.  </w:t>
      </w:r>
    </w:p>
    <w:p w14:paraId="7071B44A" w14:textId="77777777" w:rsidR="00B20548" w:rsidRDefault="00B20548" w:rsidP="00B20548">
      <w:pPr>
        <w:rPr>
          <w:rFonts w:ascii="Arial" w:hAnsi="Arial" w:cs="Arial"/>
          <w:sz w:val="24"/>
          <w:szCs w:val="24"/>
        </w:rPr>
      </w:pPr>
    </w:p>
    <w:p w14:paraId="551E6701" w14:textId="77777777" w:rsidR="00B20548" w:rsidRDefault="00B20548" w:rsidP="00B20548">
      <w:pPr>
        <w:rPr>
          <w:rFonts w:ascii="Arial" w:hAnsi="Arial" w:cs="Arial"/>
          <w:b/>
          <w:bCs/>
          <w:sz w:val="24"/>
          <w:szCs w:val="24"/>
        </w:rPr>
      </w:pPr>
      <w:r>
        <w:rPr>
          <w:rFonts w:ascii="Arial" w:hAnsi="Arial" w:cs="Arial"/>
          <w:b/>
          <w:bCs/>
          <w:sz w:val="24"/>
          <w:szCs w:val="24"/>
        </w:rPr>
        <w:t xml:space="preserve">Follow Broods: </w:t>
      </w:r>
      <w:hyperlink r:id="rId14" w:history="1">
        <w:r>
          <w:rPr>
            <w:rStyle w:val="Hyperlink"/>
            <w:rFonts w:ascii="Arial" w:hAnsi="Arial" w:cs="Arial"/>
            <w:color w:val="0563C1"/>
            <w:sz w:val="24"/>
            <w:szCs w:val="24"/>
          </w:rPr>
          <w:t>FACEBOOK</w:t>
        </w:r>
      </w:hyperlink>
      <w:r>
        <w:rPr>
          <w:rFonts w:ascii="Arial" w:hAnsi="Arial" w:cs="Arial"/>
          <w:sz w:val="24"/>
          <w:szCs w:val="24"/>
        </w:rPr>
        <w:t xml:space="preserve"> | </w:t>
      </w:r>
      <w:hyperlink r:id="rId15" w:history="1">
        <w:r>
          <w:rPr>
            <w:rStyle w:val="Hyperlink"/>
            <w:rFonts w:ascii="Arial" w:hAnsi="Arial" w:cs="Arial"/>
            <w:color w:val="0563C1"/>
            <w:sz w:val="24"/>
            <w:szCs w:val="24"/>
          </w:rPr>
          <w:t>INSTAGRAM</w:t>
        </w:r>
      </w:hyperlink>
      <w:r>
        <w:rPr>
          <w:rFonts w:ascii="Arial" w:hAnsi="Arial" w:cs="Arial"/>
          <w:sz w:val="24"/>
          <w:szCs w:val="24"/>
        </w:rPr>
        <w:t xml:space="preserve"> | </w:t>
      </w:r>
      <w:hyperlink r:id="rId16" w:history="1">
        <w:r>
          <w:rPr>
            <w:rStyle w:val="Hyperlink"/>
            <w:rFonts w:ascii="Arial" w:hAnsi="Arial" w:cs="Arial"/>
            <w:color w:val="0563C1"/>
            <w:sz w:val="24"/>
            <w:szCs w:val="24"/>
          </w:rPr>
          <w:t>TWITTER</w:t>
        </w:r>
      </w:hyperlink>
      <w:r>
        <w:rPr>
          <w:rFonts w:ascii="Arial" w:hAnsi="Arial" w:cs="Arial"/>
          <w:sz w:val="24"/>
          <w:szCs w:val="24"/>
        </w:rPr>
        <w:t xml:space="preserve"> | </w:t>
      </w:r>
      <w:hyperlink r:id="rId17" w:history="1">
        <w:r>
          <w:rPr>
            <w:rStyle w:val="Hyperlink"/>
            <w:rFonts w:ascii="Arial" w:hAnsi="Arial" w:cs="Arial"/>
            <w:color w:val="0563C1"/>
            <w:sz w:val="24"/>
            <w:szCs w:val="24"/>
          </w:rPr>
          <w:t>WEBSITE</w:t>
        </w:r>
      </w:hyperlink>
    </w:p>
    <w:p w14:paraId="0A626F67" w14:textId="77777777" w:rsidR="00B20548" w:rsidRDefault="00B20548" w:rsidP="00B20548">
      <w:pPr>
        <w:rPr>
          <w:rFonts w:ascii="Arial" w:hAnsi="Arial" w:cs="Arial"/>
          <w:sz w:val="24"/>
          <w:szCs w:val="24"/>
        </w:rPr>
      </w:pPr>
    </w:p>
    <w:p w14:paraId="7D587451" w14:textId="77777777" w:rsidR="00B20548" w:rsidRDefault="00B20548" w:rsidP="00B20548">
      <w:pPr>
        <w:rPr>
          <w:rFonts w:ascii="Arial" w:hAnsi="Arial" w:cs="Arial"/>
          <w:b/>
          <w:bCs/>
          <w:sz w:val="24"/>
          <w:szCs w:val="24"/>
        </w:rPr>
      </w:pPr>
      <w:r>
        <w:rPr>
          <w:rFonts w:ascii="Arial" w:hAnsi="Arial" w:cs="Arial"/>
          <w:b/>
          <w:bCs/>
          <w:sz w:val="24"/>
          <w:szCs w:val="24"/>
        </w:rPr>
        <w:t>For More Information on Broods, please contact BT PR at 646.405.7010:</w:t>
      </w:r>
    </w:p>
    <w:p w14:paraId="45734694" w14:textId="77777777" w:rsidR="00B20548" w:rsidRDefault="00B20548" w:rsidP="00B20548">
      <w:pPr>
        <w:rPr>
          <w:rFonts w:ascii="Arial" w:hAnsi="Arial" w:cs="Arial"/>
          <w:sz w:val="24"/>
          <w:szCs w:val="24"/>
        </w:rPr>
      </w:pPr>
    </w:p>
    <w:p w14:paraId="72677F0B" w14:textId="77777777" w:rsidR="00B20548" w:rsidRDefault="00B20548" w:rsidP="00B20548">
      <w:pPr>
        <w:rPr>
          <w:rFonts w:ascii="Arial" w:hAnsi="Arial" w:cs="Arial"/>
          <w:sz w:val="24"/>
          <w:szCs w:val="24"/>
        </w:rPr>
      </w:pPr>
      <w:r>
        <w:rPr>
          <w:rFonts w:ascii="Arial" w:hAnsi="Arial" w:cs="Arial"/>
          <w:sz w:val="24"/>
          <w:szCs w:val="24"/>
        </w:rPr>
        <w:t xml:space="preserve">Christopher </w:t>
      </w:r>
      <w:proofErr w:type="spellStart"/>
      <w:r>
        <w:rPr>
          <w:rFonts w:ascii="Arial" w:hAnsi="Arial" w:cs="Arial"/>
          <w:sz w:val="24"/>
          <w:szCs w:val="24"/>
        </w:rPr>
        <w:t>Iacullo</w:t>
      </w:r>
      <w:proofErr w:type="spellEnd"/>
      <w:r>
        <w:rPr>
          <w:rFonts w:ascii="Arial" w:hAnsi="Arial" w:cs="Arial"/>
          <w:sz w:val="24"/>
          <w:szCs w:val="24"/>
        </w:rPr>
        <w:t xml:space="preserve"> | </w:t>
      </w:r>
      <w:hyperlink r:id="rId18" w:history="1">
        <w:r>
          <w:rPr>
            <w:rStyle w:val="Hyperlink"/>
            <w:rFonts w:ascii="Arial" w:hAnsi="Arial" w:cs="Arial"/>
            <w:color w:val="0563C1"/>
            <w:sz w:val="24"/>
            <w:szCs w:val="24"/>
          </w:rPr>
          <w:t>Chris@BTPR.biz</w:t>
        </w:r>
      </w:hyperlink>
      <w:r>
        <w:rPr>
          <w:rFonts w:ascii="Arial" w:hAnsi="Arial" w:cs="Arial"/>
          <w:sz w:val="24"/>
          <w:szCs w:val="24"/>
        </w:rPr>
        <w:t xml:space="preserve"> </w:t>
      </w:r>
    </w:p>
    <w:p w14:paraId="0781BCB0" w14:textId="77777777" w:rsidR="00B20548" w:rsidRDefault="00B20548" w:rsidP="00B20548">
      <w:pPr>
        <w:rPr>
          <w:rFonts w:ascii="Arial" w:hAnsi="Arial" w:cs="Arial"/>
          <w:sz w:val="24"/>
          <w:szCs w:val="24"/>
        </w:rPr>
      </w:pPr>
    </w:p>
    <w:p w14:paraId="173070CD" w14:textId="77777777" w:rsidR="00B20548" w:rsidRDefault="00B20548" w:rsidP="00B20548">
      <w:pPr>
        <w:rPr>
          <w:rFonts w:ascii="Arial" w:hAnsi="Arial" w:cs="Arial"/>
          <w:sz w:val="24"/>
          <w:szCs w:val="24"/>
        </w:rPr>
      </w:pPr>
      <w:r>
        <w:rPr>
          <w:rFonts w:ascii="Arial" w:hAnsi="Arial" w:cs="Arial"/>
          <w:sz w:val="24"/>
          <w:szCs w:val="24"/>
        </w:rPr>
        <w:t xml:space="preserve">Benny </w:t>
      </w:r>
      <w:proofErr w:type="spellStart"/>
      <w:r>
        <w:rPr>
          <w:rFonts w:ascii="Arial" w:hAnsi="Arial" w:cs="Arial"/>
          <w:sz w:val="24"/>
          <w:szCs w:val="24"/>
        </w:rPr>
        <w:t>Tarantini</w:t>
      </w:r>
      <w:proofErr w:type="spellEnd"/>
      <w:r>
        <w:rPr>
          <w:rFonts w:ascii="Arial" w:hAnsi="Arial" w:cs="Arial"/>
          <w:sz w:val="24"/>
          <w:szCs w:val="24"/>
        </w:rPr>
        <w:t xml:space="preserve"> | </w:t>
      </w:r>
      <w:hyperlink r:id="rId19" w:history="1">
        <w:r>
          <w:rPr>
            <w:rStyle w:val="Hyperlink"/>
            <w:rFonts w:ascii="Arial" w:hAnsi="Arial" w:cs="Arial"/>
            <w:color w:val="0563C1"/>
            <w:sz w:val="24"/>
            <w:szCs w:val="24"/>
          </w:rPr>
          <w:t>Benny@BTPR.biz</w:t>
        </w:r>
      </w:hyperlink>
      <w:r>
        <w:rPr>
          <w:rFonts w:ascii="Arial" w:hAnsi="Arial" w:cs="Arial"/>
          <w:sz w:val="24"/>
          <w:szCs w:val="24"/>
        </w:rPr>
        <w:t xml:space="preserve">  </w:t>
      </w:r>
    </w:p>
    <w:p w14:paraId="3864192D" w14:textId="77777777" w:rsidR="00B20548" w:rsidRDefault="00B20548" w:rsidP="00B20548">
      <w:pPr>
        <w:rPr>
          <w:rFonts w:ascii="Arial" w:hAnsi="Arial" w:cs="Arial"/>
        </w:rPr>
      </w:pPr>
    </w:p>
    <w:p w14:paraId="7326AFBB" w14:textId="77777777" w:rsidR="00B37512" w:rsidRDefault="00B37512"/>
    <w:sectPr w:rsidR="00B375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548"/>
    <w:rsid w:val="00B20548"/>
    <w:rsid w:val="00B3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152E"/>
  <w15:chartTrackingRefBased/>
  <w15:docId w15:val="{4E209815-7C7B-4275-92BF-FEC30457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54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05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095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47D0E.179398B0" TargetMode="External"/><Relationship Id="rId13" Type="http://schemas.openxmlformats.org/officeDocument/2006/relationships/hyperlink" Target="https://protect-us.mimecast.com/s/FHguCZ6m03hEPzBDuK4ukc" TargetMode="External"/><Relationship Id="rId18" Type="http://schemas.openxmlformats.org/officeDocument/2006/relationships/hyperlink" Target="mailto:Chris@BTPR.biz"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cid:image002.jpg@01D47D0E.179398B0" TargetMode="External"/><Relationship Id="rId17" Type="http://schemas.openxmlformats.org/officeDocument/2006/relationships/hyperlink" Target="https://protect-us.mimecast.com/s/idn-C4xYL5cyYrkmIjLr9x" TargetMode="External"/><Relationship Id="rId2" Type="http://schemas.openxmlformats.org/officeDocument/2006/relationships/customXml" Target="../customXml/item2.xml"/><Relationship Id="rId16" Type="http://schemas.openxmlformats.org/officeDocument/2006/relationships/hyperlink" Target="https://protect-us.mimecast.com/s/-AXNC31Kw4Fw7ZNGTvMcj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protect-us.mimecast.com/s/FPsUC2k1W3cvK7yRU9JUp-" TargetMode="External"/><Relationship Id="rId10" Type="http://schemas.openxmlformats.org/officeDocument/2006/relationships/hyperlink" Target="https://protect-us.mimecast.com/s/qGURCYEl52hQk5BNuG1ARZ" TargetMode="External"/><Relationship Id="rId19" Type="http://schemas.openxmlformats.org/officeDocument/2006/relationships/hyperlink" Target="mailto:Benny@BTPR.biz" TargetMode="External"/><Relationship Id="rId4" Type="http://schemas.openxmlformats.org/officeDocument/2006/relationships/styles" Target="styles.xml"/><Relationship Id="rId9" Type="http://schemas.openxmlformats.org/officeDocument/2006/relationships/hyperlink" Target="https://protect-us.mimecast.com/s/Gx9vCXDk51c1Bmrqh6XCPC" TargetMode="External"/><Relationship Id="rId14" Type="http://schemas.openxmlformats.org/officeDocument/2006/relationships/hyperlink" Target="https://protect-us.mimecast.com/s/WpZeC1wB42f1n8WkhXNT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6" ma:contentTypeDescription="Create a new document." ma:contentTypeScope="" ma:versionID="d748552189cdd1755b7c89765b4d072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61535c2c9b0e01dbea1097ea95f47cbb"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Props1.xml><?xml version="1.0" encoding="utf-8"?>
<ds:datastoreItem xmlns:ds="http://schemas.openxmlformats.org/officeDocument/2006/customXml" ds:itemID="{23DDB182-209C-42CF-8168-917D7F84B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AFB04-CE4D-4E0B-B614-4C0404B4A5EF}">
  <ds:schemaRefs>
    <ds:schemaRef ds:uri="http://schemas.microsoft.com/sharepoint/v3/contenttype/forms"/>
  </ds:schemaRefs>
</ds:datastoreItem>
</file>

<file path=customXml/itemProps3.xml><?xml version="1.0" encoding="utf-8"?>
<ds:datastoreItem xmlns:ds="http://schemas.openxmlformats.org/officeDocument/2006/customXml" ds:itemID="{4BF2E64F-11C7-4641-AD51-AB8059A253EC}">
  <ds:schemaRefs>
    <ds:schemaRef ds:uri="http://purl.org/dc/terms/"/>
    <ds:schemaRef ds:uri="37d2d5e8-d86f-4204-ae9c-168dd3404589"/>
    <ds:schemaRef ds:uri="http://schemas.microsoft.com/office/2006/documentManagement/types"/>
    <ds:schemaRef ds:uri="http://schemas.microsoft.com/office/infopath/2007/PartnerControls"/>
    <ds:schemaRef ds:uri="http://purl.org/dc/elements/1.1/"/>
    <ds:schemaRef ds:uri="http://schemas.microsoft.com/office/2006/metadata/properties"/>
    <ds:schemaRef ds:uri="229564fb-af3c-4f6c-872f-adfeadbc42f8"/>
    <ds:schemaRef ds:uri="http://schemas.openxmlformats.org/package/2006/metadata/core-properties"/>
    <ds:schemaRef ds:uri="34f65465-186d-4bfd-b19c-845fc6c6f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1</cp:revision>
  <dcterms:created xsi:type="dcterms:W3CDTF">2018-12-04T17:17:00Z</dcterms:created>
  <dcterms:modified xsi:type="dcterms:W3CDTF">2018-12-04T17:18:00Z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ies>
</file>