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EFB" w:rsidP="00310EFB" w:rsidRDefault="00310EFB" w14:paraId="2DDCFA44" w14:textId="77777777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u w:val="single"/>
        </w:rPr>
        <w:t>BOILER</w:t>
      </w:r>
    </w:p>
    <w:p w:rsidR="00310EFB" w:rsidP="00310EFB" w:rsidRDefault="00310EFB" w14:paraId="1179D02F" w14:textId="77777777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> </w:t>
      </w:r>
    </w:p>
    <w:p w:rsidR="00310EFB" w:rsidP="00310EFB" w:rsidRDefault="00310EFB" w14:paraId="09344783" w14:textId="5E24FFDC">
      <w:pPr>
        <w:rPr>
          <w:rFonts w:eastAsia="Times New Roman" w:cs="Calibri"/>
          <w:color w:val="000000"/>
        </w:rPr>
      </w:pPr>
      <w:r w:rsidR="00310EFB">
        <w:rPr>
          <w:rFonts w:eastAsia="Times New Roman" w:cs="Calibri"/>
          <w:color w:val="000000"/>
        </w:rPr>
        <w:t>Cordae</w:t>
      </w:r>
      <w:r w:rsidR="00310EFB">
        <w:rPr>
          <w:rFonts w:eastAsia="Times New Roman" w:cs="Calibri"/>
          <w:color w:val="000000"/>
        </w:rPr>
        <w:t xml:space="preserve"> knows exactly what he wants to say. He chooses his words and phrases carefully. He speaks from a place of truth. That’s why the two-time GRAMMY® Award-nominated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2019 full-length debut, </w:t>
      </w:r>
      <w:r w:rsidRPr="5C6F2B00" w:rsidR="00310EFB">
        <w:rPr>
          <w:rFonts w:eastAsia="Times New Roman" w:cs="Calibri"/>
          <w:i w:val="1"/>
          <w:iCs w:val="1"/>
          <w:color w:val="000000"/>
        </w:rPr>
        <w:t>The Lost Boy</w:t>
      </w:r>
      <w:r w:rsidR="00310EFB">
        <w:rPr>
          <w:rFonts w:eastAsia="Times New Roman" w:cs="Calibri"/>
          <w:color w:val="000000"/>
        </w:rPr>
        <w:t>. It bowed in the Top 15 of the </w:t>
      </w:r>
      <w:r w:rsidRPr="5C6F2B00" w:rsidR="00310EFB">
        <w:rPr>
          <w:rFonts w:eastAsia="Times New Roman" w:cs="Calibri"/>
          <w:i w:val="1"/>
          <w:iCs w:val="1"/>
          <w:color w:val="000000"/>
        </w:rPr>
        <w:t>Billboard </w:t>
      </w:r>
      <w:r w:rsidR="00310EFB">
        <w:rPr>
          <w:rFonts w:eastAsia="Times New Roman" w:cs="Calibri"/>
          <w:color w:val="000000"/>
        </w:rPr>
        <w:t>Top 200 and included four gold-certified singles</w:t>
      </w:r>
      <w:r w:rsidR="00630B36">
        <w:rPr>
          <w:rFonts w:eastAsia="Times New Roman" w:cs="Calibri"/>
          <w:color w:val="000000"/>
        </w:rPr>
        <w:t>— “</w:t>
      </w:r>
      <w:r w:rsidR="00310EFB">
        <w:rPr>
          <w:rFonts w:eastAsia="Times New Roman" w:cs="Calibri"/>
          <w:color w:val="000000"/>
        </w:rPr>
        <w:t xml:space="preserve">RNP” [feat. </w:t>
      </w:r>
      <w:proofErr w:type="gramStart"/>
      <w:r w:rsidR="00310EFB">
        <w:rPr>
          <w:rFonts w:eastAsia="Times New Roman" w:cs="Calibri"/>
          <w:color w:val="000000"/>
        </w:rPr>
        <w:t>Anderson .Paak</w:t>
      </w:r>
      <w:proofErr w:type="gramEnd"/>
      <w:r w:rsidR="00310EFB">
        <w:rPr>
          <w:rFonts w:eastAsia="Times New Roman" w:cs="Calibri"/>
          <w:color w:val="000000"/>
        </w:rPr>
        <w:t xml:space="preserve">], “Have Mercy,” “Broke </w:t>
      </w:r>
      <w:proofErr w:type="gramStart"/>
      <w:r w:rsidR="00310EFB">
        <w:rPr>
          <w:rFonts w:eastAsia="Times New Roman" w:cs="Calibri"/>
          <w:color w:val="000000"/>
        </w:rPr>
        <w:t xml:space="preserve">As</w:t>
      </w:r>
      <w:proofErr w:type="gramEnd"/>
      <w:r w:rsidR="00310EFB">
        <w:rPr>
          <w:rFonts w:eastAsia="Times New Roman" w:cs="Calibri"/>
          <w:color w:val="000000"/>
        </w:rPr>
        <w:t xml:space="preserve"> Fuck,” and “Kung Fu.” Beyond unanimous </w:t>
      </w:r>
      <w:r w:rsidR="00630B36">
        <w:rPr>
          <w:rFonts w:eastAsia="Times New Roman" w:cs="Calibri"/>
          <w:color w:val="000000"/>
        </w:rPr>
        <w:t>praise from</w:t>
      </w:r>
      <w:r w:rsidR="00310EFB">
        <w:rPr>
          <w:rFonts w:eastAsia="Times New Roman" w:cs="Calibri"/>
          <w:color w:val="000000"/>
        </w:rPr>
        <w:t> </w:t>
      </w:r>
      <w:r w:rsidRPr="5C6F2B00" w:rsidR="00310EFB">
        <w:rPr>
          <w:rFonts w:eastAsia="Times New Roman" w:cs="Calibri"/>
          <w:i w:val="1"/>
          <w:iCs w:val="1"/>
          <w:color w:val="000000"/>
        </w:rPr>
        <w:t>Billboard</w:t>
      </w:r>
      <w:r w:rsidR="00310EFB">
        <w:rPr>
          <w:rFonts w:eastAsia="Times New Roman" w:cs="Calibri"/>
          <w:color w:val="000000"/>
        </w:rPr>
        <w:t>, </w:t>
      </w:r>
      <w:r w:rsidRPr="5C6F2B00" w:rsidR="00310EFB">
        <w:rPr>
          <w:rFonts w:eastAsia="Times New Roman" w:cs="Calibri"/>
          <w:i w:val="1"/>
          <w:iCs w:val="1"/>
          <w:color w:val="000000"/>
        </w:rPr>
        <w:t>Complex</w:t>
      </w:r>
      <w:r w:rsidR="00310EFB">
        <w:rPr>
          <w:rFonts w:eastAsia="Times New Roman" w:cs="Calibri"/>
          <w:color w:val="000000"/>
        </w:rPr>
        <w:t>, </w:t>
      </w:r>
      <w:r w:rsidRPr="5C6F2B00" w:rsidR="00310EFB">
        <w:rPr>
          <w:rFonts w:eastAsia="Times New Roman" w:cs="Calibri"/>
          <w:i w:val="1"/>
          <w:iCs w:val="1"/>
          <w:color w:val="000000"/>
        </w:rPr>
        <w:t xml:space="preserve">High </w:t>
      </w:r>
      <w:proofErr w:type="spellStart"/>
      <w:r w:rsidRPr="5C6F2B00" w:rsidR="00310EFB">
        <w:rPr>
          <w:rFonts w:eastAsia="Times New Roman" w:cs="Calibri"/>
          <w:i w:val="1"/>
          <w:iCs w:val="1"/>
          <w:color w:val="000000"/>
        </w:rPr>
        <w:t>Snobiety</w:t>
      </w:r>
      <w:proofErr w:type="spellEnd"/>
      <w:r w:rsidR="00310EFB">
        <w:rPr>
          <w:rFonts w:eastAsia="Times New Roman" w:cs="Calibri"/>
          <w:color w:val="000000"/>
        </w:rPr>
        <w:t>, </w:t>
      </w:r>
      <w:r w:rsidRPr="5C6F2B00" w:rsidR="00310EFB">
        <w:rPr>
          <w:rFonts w:eastAsia="Times New Roman" w:cs="Calibri"/>
          <w:i w:val="1"/>
          <w:iCs w:val="1"/>
          <w:color w:val="000000"/>
        </w:rPr>
        <w:t>New York Times</w:t>
      </w:r>
      <w:r w:rsidR="00310EFB">
        <w:rPr>
          <w:rFonts w:eastAsia="Times New Roman" w:cs="Calibri"/>
          <w:color w:val="000000"/>
        </w:rPr>
        <w:t>, </w:t>
      </w:r>
      <w:r w:rsidRPr="5C6F2B00" w:rsidR="00310EFB">
        <w:rPr>
          <w:rFonts w:eastAsia="Times New Roman" w:cs="Calibri"/>
          <w:i w:val="1"/>
          <w:iCs w:val="1"/>
          <w:color w:val="000000"/>
        </w:rPr>
        <w:t>Pitchfork</w:t>
      </w:r>
      <w:r w:rsidR="00310EFB">
        <w:rPr>
          <w:rFonts w:eastAsia="Times New Roman" w:cs="Calibri"/>
          <w:color w:val="000000"/>
        </w:rPr>
        <w:t>,</w:t>
      </w:r>
      <w:r w:rsidRPr="5C6F2B00" w:rsidR="00310EFB">
        <w:rPr>
          <w:rFonts w:eastAsia="Times New Roman" w:cs="Calibri"/>
          <w:i w:val="1"/>
          <w:iCs w:val="1"/>
          <w:color w:val="000000"/>
        </w:rPr>
        <w:t> </w:t>
      </w:r>
      <w:r w:rsidR="00310EFB">
        <w:rPr>
          <w:rFonts w:eastAsia="Times New Roman" w:cs="Calibri"/>
          <w:color w:val="000000"/>
        </w:rPr>
        <w:t>and </w:t>
      </w:r>
      <w:proofErr w:type="spellStart"/>
      <w:r w:rsidRPr="5C6F2B00" w:rsidR="00310EFB">
        <w:rPr>
          <w:rFonts w:eastAsia="Times New Roman" w:cs="Calibri"/>
          <w:i w:val="1"/>
          <w:iCs w:val="1"/>
          <w:color w:val="000000"/>
        </w:rPr>
        <w:t>Stereogum</w:t>
      </w:r>
      <w:proofErr w:type="spellEnd"/>
      <w:r w:rsidR="00310EFB">
        <w:rPr>
          <w:rFonts w:eastAsia="Times New Roman" w:cs="Calibri"/>
          <w:color w:val="000000"/>
        </w:rPr>
        <w:t>, he garnered a pair of GRAMMY® Award nominations in the categories of </w:t>
      </w:r>
      <w:r w:rsidRPr="5C6F2B00" w:rsidR="00310EFB">
        <w:rPr>
          <w:rFonts w:eastAsia="Times New Roman" w:cs="Calibri"/>
          <w:i w:val="1"/>
          <w:iCs w:val="1"/>
          <w:color w:val="000000"/>
        </w:rPr>
        <w:t>“Best Rap Album” </w:t>
      </w:r>
      <w:r w:rsidR="00310EFB">
        <w:rPr>
          <w:rFonts w:eastAsia="Times New Roman" w:cs="Calibri"/>
          <w:color w:val="000000"/>
        </w:rPr>
        <w:t>for </w:t>
      </w:r>
      <w:r w:rsidRPr="5C6F2B00" w:rsidR="00310EFB">
        <w:rPr>
          <w:rFonts w:eastAsia="Times New Roman" w:cs="Calibri"/>
          <w:i w:val="1"/>
          <w:iCs w:val="1"/>
          <w:color w:val="000000"/>
        </w:rPr>
        <w:t>The Lost Boy</w:t>
      </w:r>
      <w:r w:rsidR="00310EFB">
        <w:rPr>
          <w:rFonts w:eastAsia="Times New Roman" w:cs="Calibri"/>
          <w:color w:val="000000"/>
        </w:rPr>
        <w:t> and </w:t>
      </w:r>
      <w:r w:rsidRPr="5C6F2B00" w:rsidR="00310EFB">
        <w:rPr>
          <w:rFonts w:eastAsia="Times New Roman" w:cs="Calibri"/>
          <w:i w:val="1"/>
          <w:iCs w:val="1"/>
          <w:color w:val="000000"/>
        </w:rPr>
        <w:t>“Best Rap Song”</w:t>
      </w:r>
      <w:r w:rsidR="00310EFB">
        <w:rPr>
          <w:rFonts w:eastAsia="Times New Roman" w:cs="Calibri"/>
          <w:color w:val="000000"/>
        </w:rPr>
        <w:t> for “Bad Idea” [feat. Chance the Rapper].</w:t>
      </w:r>
      <w:r w:rsidR="00310EFB">
        <w:rPr>
          <w:rFonts w:eastAsia="Times New Roman" w:cs="Calibri"/>
          <w:color w:val="000000"/>
          <w:shd w:val="clear" w:color="auto" w:fill="FFFFFF"/>
          <w:lang w:val="en"/>
        </w:rPr>
        <w:t> He’s the rare artist whose presence can be felt on-screen in a Super Bowl commercial alongside legendary Academy</w:t>
      </w:r>
      <w:r w:rsidR="00310EFB">
        <w:rPr>
          <w:rFonts w:eastAsia="Times New Roman" w:cs="Calibri"/>
          <w:color w:val="000000"/>
        </w:rPr>
        <w:t>®</w:t>
      </w:r>
      <w:r w:rsidR="00310EFB">
        <w:rPr>
          <w:rFonts w:eastAsia="Times New Roman" w:cs="Calibri"/>
          <w:color w:val="000000"/>
          <w:shd w:val="clear" w:color="auto" w:fill="FFFFFF"/>
          <w:lang w:val="en"/>
        </w:rPr>
        <w:t> Award-winning director Martin Scorsese </w:t>
      </w:r>
      <w:r w:rsidRPr="5C6F2B00" w:rsidR="00310EFB">
        <w:rPr>
          <w:rFonts w:eastAsia="Times New Roman" w:cs="Calibri"/>
          <w:i w:val="1"/>
          <w:iCs w:val="1"/>
          <w:color w:val="000000"/>
          <w:shd w:val="clear" w:color="auto" w:fill="FFFFFF"/>
          <w:lang w:val="en"/>
        </w:rPr>
        <w:t>and</w:t>
      </w:r>
      <w:r w:rsidR="00310EFB">
        <w:rPr>
          <w:rFonts w:eastAsia="Times New Roman" w:cs="Calibri"/>
          <w:color w:val="000000"/>
          <w:shd w:val="clear" w:color="auto" w:fill="FFFFFF"/>
          <w:lang w:val="en"/>
        </w:rPr>
        <w:t> among </w:t>
      </w:r>
      <w:r w:rsidRPr="5C6F2B00" w:rsidR="00310EFB">
        <w:rPr>
          <w:rFonts w:eastAsia="Times New Roman" w:cs="Calibri"/>
          <w:i w:val="1"/>
          <w:iCs w:val="1"/>
          <w:color w:val="000000"/>
          <w:shd w:val="clear" w:color="auto" w:fill="FFFFFF"/>
          <w:lang w:val="en"/>
        </w:rPr>
        <w:t>XXL</w:t>
      </w:r>
      <w:r w:rsidR="00310EFB">
        <w:rPr>
          <w:rFonts w:eastAsia="Times New Roman" w:cs="Calibri"/>
          <w:color w:val="000000"/>
          <w:shd w:val="clear" w:color="auto" w:fill="FFFFFF"/>
          <w:lang w:val="en"/>
        </w:rPr>
        <w:t>’s coveted “Freshman Class.” Along the way, he linked up with Roddy Ricch</w:t>
      </w:r>
      <w:r w:rsidR="27A8768F">
        <w:rPr>
          <w:rFonts w:eastAsia="Times New Roman" w:cs="Calibri"/>
          <w:color w:val="000000"/>
          <w:shd w:val="clear" w:color="auto" w:fill="FFFFFF"/>
          <w:lang w:val="en"/>
        </w:rPr>
        <w:t xml:space="preserve"> and Ant Clemons</w:t>
      </w:r>
      <w:r w:rsidR="00310EFB">
        <w:rPr>
          <w:rFonts w:eastAsia="Times New Roman" w:cs="Calibri"/>
          <w:color w:val="000000"/>
          <w:shd w:val="clear" w:color="auto" w:fill="FFFFFF"/>
          <w:lang w:val="en"/>
        </w:rPr>
        <w:t xml:space="preserve"> for “Gifted” as well as joining forces with Eminem for “Killer.” Absorbing wisdom from a life-changing trip to Africa, enduring the loss of a friend gone too soon, and evolving as an artist and a man</w:t>
      </w:r>
      <w:r w:rsidR="00310EFB">
        <w:rPr>
          <w:rFonts w:eastAsia="Times New Roman" w:cs="Calibri"/>
          <w:color w:val="000000"/>
        </w:rPr>
        <w:t>, he tells this story in widescreen technicolor on his 202</w:t>
      </w:r>
      <w:r w:rsidR="5FE19B16">
        <w:rPr>
          <w:rFonts w:eastAsia="Times New Roman" w:cs="Calibri"/>
          <w:color w:val="000000"/>
        </w:rPr>
        <w:t>2</w:t>
      </w:r>
      <w:r w:rsidR="00310EFB">
        <w:rPr>
          <w:rFonts w:eastAsia="Times New Roman" w:cs="Calibri"/>
          <w:color w:val="000000"/>
        </w:rPr>
        <w:t xml:space="preserve"> second full-length offering, </w:t>
      </w:r>
      <w:r w:rsidRPr="5C6F2B00" w:rsidR="00310EFB">
        <w:rPr>
          <w:rFonts w:eastAsia="Times New Roman" w:cs="Calibri"/>
          <w:i w:val="1"/>
          <w:iCs w:val="1"/>
          <w:color w:val="000000"/>
        </w:rPr>
        <w:t>From A Bird</w:t>
      </w:r>
      <w:r w:rsidRPr="5C6F2B00" w:rsidR="1DB4E2A5">
        <w:rPr>
          <w:rFonts w:eastAsia="Times New Roman" w:cs="Calibri"/>
          <w:i w:val="1"/>
          <w:iCs w:val="1"/>
          <w:color w:val="000000"/>
        </w:rPr>
        <w:t>s</w:t>
      </w:r>
      <w:r w:rsidRPr="5C6F2B00" w:rsidR="00310EFB">
        <w:rPr>
          <w:rFonts w:eastAsia="Times New Roman" w:cs="Calibri"/>
          <w:i w:val="1"/>
          <w:iCs w:val="1"/>
          <w:color w:val="000000"/>
        </w:rPr>
        <w:t xml:space="preserve"> Eye View </w:t>
      </w:r>
      <w:r w:rsidR="00310EFB">
        <w:rPr>
          <w:rFonts w:eastAsia="Times New Roman" w:cs="Calibri"/>
          <w:color w:val="000000"/>
        </w:rPr>
        <w:t>[ART@WAR/Atlantic Records].</w:t>
      </w:r>
    </w:p>
    <w:p w:rsidR="00F17CFE" w:rsidRDefault="00F17CFE" w14:paraId="5ABE2E8F" w14:textId="77777777"/>
    <w:sectPr w:rsidR="00F17CFE" w:rsidSect="00E86B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FB"/>
    <w:rsid w:val="00310EFB"/>
    <w:rsid w:val="00630B36"/>
    <w:rsid w:val="00E86B3F"/>
    <w:rsid w:val="00F17CFE"/>
    <w:rsid w:val="1CEA86A5"/>
    <w:rsid w:val="1DB4E2A5"/>
    <w:rsid w:val="27A8768F"/>
    <w:rsid w:val="5C6F2B00"/>
    <w:rsid w:val="5FE19B16"/>
    <w:rsid w:val="790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16BE2"/>
  <w15:chartTrackingRefBased/>
  <w15:docId w15:val="{8106BF99-27B3-364F-9D5D-0C6E9F3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0EFB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CF1431B0-07F2-4503-A990-5B088D7B63AA}"/>
</file>

<file path=customXml/itemProps2.xml><?xml version="1.0" encoding="utf-8"?>
<ds:datastoreItem xmlns:ds="http://schemas.openxmlformats.org/officeDocument/2006/customXml" ds:itemID="{2F472D19-6A81-4D1C-AE44-2173E510BD0C}"/>
</file>

<file path=customXml/itemProps3.xml><?xml version="1.0" encoding="utf-8"?>
<ds:datastoreItem xmlns:ds="http://schemas.openxmlformats.org/officeDocument/2006/customXml" ds:itemID="{91C2F78C-D815-4AF3-8339-E6D9B16138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4</cp:revision>
  <dcterms:created xsi:type="dcterms:W3CDTF">2021-11-12T18:41:00Z</dcterms:created>
  <dcterms:modified xsi:type="dcterms:W3CDTF">2022-01-14T17:39:27Z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