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jc w:val="center"/>
        <w:rPr>
          <w:rStyle w:val="t_nihongo_kanji"/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Style w:val="t_nihongo_kanji"/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LONDON-BASED DUO </w:t>
      </w:r>
      <w:r>
        <w:rPr>
          <w:rStyle w:val="t_nihongo_kanji"/>
          <w:rFonts w:ascii="Calibri" w:cs="Calibri" w:hAnsi="Calibri" w:eastAsia="Calibri"/>
          <w:b w:val="1"/>
          <w:bCs w:val="1"/>
          <w:color w:val="00b050"/>
          <w:sz w:val="36"/>
          <w:szCs w:val="36"/>
          <w:u w:color="00b050"/>
          <w:rtl w:val="0"/>
          <w:lang w:val="de-DE"/>
        </w:rPr>
        <w:t xml:space="preserve">HONNE </w:t>
      </w:r>
      <w:r>
        <w:rPr>
          <w:rStyle w:val="t_nihongo_kanji"/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PREMIERE FIRST TRACK </w:t>
      </w:r>
      <w:r>
        <w:rPr>
          <w:rStyle w:val="t_nihongo_kanji"/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“</w:t>
      </w:r>
      <w:r>
        <w:rPr>
          <w:rStyle w:val="t_nihongo_kanji"/>
          <w:rFonts w:ascii="Calibri" w:cs="Calibri" w:hAnsi="Calibri" w:eastAsia="Calibri"/>
          <w:b w:val="1"/>
          <w:bCs w:val="1"/>
          <w:color w:val="00b050"/>
          <w:sz w:val="36"/>
          <w:szCs w:val="36"/>
          <w:u w:color="00b050"/>
          <w:rtl w:val="0"/>
          <w:lang w:val="en-US"/>
        </w:rPr>
        <w:t>JUST DANCE</w:t>
      </w:r>
      <w:r>
        <w:rPr>
          <w:rStyle w:val="t_nihongo_kanji"/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” </w:t>
      </w:r>
      <w:r>
        <w:rPr>
          <w:rStyle w:val="t_nihongo_kanji"/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FROM FORTHCOMING SOPHOMORE ALBUM!</w:t>
      </w:r>
    </w:p>
    <w:p>
      <w:pPr>
        <w:pStyle w:val="Body"/>
        <w:shd w:val="clear" w:color="auto" w:fill="ffffff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hd w:val="clear" w:color="auto" w:fill="ffffff"/>
        <w:jc w:val="center"/>
        <w:rPr>
          <w:rStyle w:val="t_nihongo_kanji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t_nihongo_kanji"/>
          <w:rFonts w:ascii="Trebuchet MS" w:hAnsi="Trebuchet MS"/>
          <w:b w:val="1"/>
          <w:bCs w:val="1"/>
          <w:sz w:val="22"/>
          <w:szCs w:val="22"/>
          <w:rtl w:val="0"/>
          <w:lang w:val="de-DE"/>
        </w:rPr>
        <w:t xml:space="preserve">WATCH/POST: </w: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instrText xml:space="preserve"> HYPERLINK "https://www.youtube.com/watch?v=U4sVmu-XXpk"</w:instrTex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sz w:val="22"/>
          <w:szCs w:val="22"/>
          <w:rtl w:val="0"/>
          <w:lang w:val="en-US"/>
        </w:rPr>
        <w:t>HERE</w:t>
      </w:r>
      <w:r>
        <w:rPr>
          <w:rFonts w:ascii="Trebuchet MS" w:cs="Trebuchet MS" w:hAnsi="Trebuchet MS" w:eastAsia="Trebuchet MS"/>
          <w:sz w:val="22"/>
          <w:szCs w:val="22"/>
        </w:rPr>
        <w:fldChar w:fldCharType="end" w:fldLock="0"/>
      </w:r>
    </w:p>
    <w:p>
      <w:pPr>
        <w:pStyle w:val="Body"/>
        <w:shd w:val="clear" w:color="auto" w:fill="ffffff"/>
        <w:jc w:val="center"/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t_nihongo_kanji"/>
          <w:rFonts w:ascii="Trebuchet MS" w:hAnsi="Trebuchet MS"/>
          <w:b w:val="1"/>
          <w:bCs w:val="1"/>
          <w:sz w:val="22"/>
          <w:szCs w:val="22"/>
          <w:rtl w:val="0"/>
        </w:rPr>
        <w:t xml:space="preserve">BUY/STREAM: </w: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instrText xml:space="preserve"> HYPERLINK "https://atlanti.cr/justdance"</w:instrText>
      </w:r>
      <w:r>
        <w:rPr>
          <w:rStyle w:val="Hyperlink.0"/>
          <w:rFonts w:ascii="Trebuchet MS" w:cs="Trebuchet MS" w:hAnsi="Trebuchet MS" w:eastAsia="Trebuchet MS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sz w:val="22"/>
          <w:szCs w:val="22"/>
          <w:rtl w:val="0"/>
          <w:lang w:val="en-US"/>
        </w:rPr>
        <w:t>HERE</w:t>
      </w:r>
      <w:r>
        <w:rPr>
          <w:rFonts w:ascii="Trebuchet MS" w:cs="Trebuchet MS" w:hAnsi="Trebuchet MS" w:eastAsia="Trebuchet MS"/>
          <w:sz w:val="22"/>
          <w:szCs w:val="22"/>
        </w:rPr>
        <w:fldChar w:fldCharType="end" w:fldLock="0"/>
      </w:r>
    </w:p>
    <w:p>
      <w:pPr>
        <w:pStyle w:val="Body"/>
        <w:shd w:val="clear" w:color="auto" w:fill="ffffff"/>
        <w:jc w:val="both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</w:p>
    <w:p>
      <w:pPr>
        <w:pStyle w:val="Body"/>
        <w:shd w:val="clear" w:color="auto" w:fill="ffffff"/>
        <w:jc w:val="center"/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  <w:r>
        <w:rPr>
          <w:rStyle w:val="t_nihongo_kanji"/>
          <w:color w:val="1f497d"/>
          <w:u w:color="1f497d"/>
          <w:lang w:val="en-US"/>
        </w:rPr>
        <w:drawing>
          <wp:inline distT="0" distB="0" distL="0" distR="0">
            <wp:extent cx="1573063" cy="1551214"/>
            <wp:effectExtent l="0" t="0" r="0" b="0"/>
            <wp:docPr id="1073741825" name="officeArt object" descr="cid:image004.jpg@01D2F5B9.251BF5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id:image004.jpg@01D2F5B9.251BF5F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388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73063" cy="1551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hd w:val="clear" w:color="auto" w:fill="ffffff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hd w:val="clear" w:color="auto" w:fill="ffffff"/>
        <w:jc w:val="center"/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 xml:space="preserve"> “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This steamy upstart electro-soul duo purr sweet nothings over lusty beats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>”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– 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New York Times</w:t>
      </w:r>
    </w:p>
    <w:p>
      <w:pPr>
        <w:pStyle w:val="Body"/>
        <w:shd w:val="clear" w:color="auto" w:fill="ffffff"/>
        <w:jc w:val="center"/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"A record of sleek, understated electronic pop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>”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–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 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The FADER</w:t>
      </w:r>
    </w:p>
    <w:p>
      <w:pPr>
        <w:pStyle w:val="Body"/>
        <w:shd w:val="clear" w:color="auto" w:fill="ffffff"/>
        <w:jc w:val="center"/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“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Captivating music that flirts with funk and shines in its quieter moments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>…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captivating and downright refreshing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>”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– 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NYLON</w:t>
      </w:r>
    </w:p>
    <w:p>
      <w:pPr>
        <w:pStyle w:val="Body"/>
        <w:shd w:val="clear" w:color="auto" w:fill="ffffff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</w:p>
    <w:p>
      <w:pPr>
        <w:pStyle w:val="Body"/>
        <w:shd w:val="clear" w:color="auto" w:fill="ffffff"/>
        <w:jc w:val="both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HONNE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surprise fans with a new track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“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Just Dance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</w:rPr>
        <w:t>”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 –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>the soulful duo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’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>s first new material since last year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’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s acclaimed debut record,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de-DE"/>
        </w:rPr>
        <w:t>“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Warm On A Cold Night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.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”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Currently hard at work on their second album for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Atlantic Records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, the band will pause briefly for a series of worldwide festivals this summer, including performances at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Panorama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</w:rPr>
        <w:t>Lollapalooza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, and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Osheaga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. Earlier this spring, the duo completed a 10-show West Coast run including a critically-acclaimed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Coachella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 debut.</w:t>
      </w:r>
    </w:p>
    <w:p>
      <w:pPr>
        <w:pStyle w:val="Body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hd w:val="clear" w:color="auto" w:fill="ffffff"/>
        <w:jc w:val="both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“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Just Dance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</w:rPr>
        <w:t>”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 is a thrilling testament to the restless creativity of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HONNE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>, one of those rare bands who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’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ve achieved an instantly-identifiable sound entirely of their own making, but nonetheless appear intent on pushing forward towards something fresh and new. Blending their nuanced knowledge of R&amp;B, hip-hop, and soul with a love of disco and house-inspired grooves (see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</w:rPr>
        <w:t>Kaytranada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Anderson .Paak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),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de-DE"/>
        </w:rPr>
        <w:t>“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>Just Dance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”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offers listeners a clear reminder of who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HONNE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 are, and a glimpse of where their sound is headed. </w:t>
      </w:r>
    </w:p>
    <w:p>
      <w:pPr>
        <w:pStyle w:val="Body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hd w:val="clear" w:color="auto" w:fill="ffffff"/>
        <w:jc w:val="both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Ultimately,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“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Just Dance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</w:rPr>
        <w:t>”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 is a song about losing one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’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>s inhibitions, from two songwriters and producers who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’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ve often captured precisely what is to feel inhibited (and a culture in which expressing your feelings as men may not come naturally).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HONNE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’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s debut album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pt-PT"/>
        </w:rPr>
        <w:t>– “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Warm On A Cold Night</w:t>
      </w: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”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 –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>amassed a truly global audience with its sometimes-awkward, always-positive portraits of 21</w:t>
      </w:r>
      <w:r>
        <w:rPr>
          <w:rStyle w:val="t_nihongo_kanji"/>
          <w:rFonts w:ascii="Calibri" w:cs="Calibri" w:hAnsi="Calibri" w:eastAsia="Calibri"/>
          <w:sz w:val="22"/>
          <w:szCs w:val="22"/>
          <w:vertAlign w:val="superscript"/>
          <w:rtl w:val="0"/>
        </w:rPr>
        <w:t>st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 century romance. From performances at iconic venues including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The Regency Ballroom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 and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Roxy Theatre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, to building an extensive following across the US, Europe and Asia (the album is double-platinum in Korea), to racking up over 240 million global streams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HONNE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’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s story looks set to travel further still on Album 2, which the band is currently hard at work on. </w:t>
      </w:r>
    </w:p>
    <w:p>
      <w:pPr>
        <w:pStyle w:val="Body"/>
        <w:shd w:val="clear" w:color="auto" w:fill="ffffff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hd w:val="clear" w:color="auto" w:fill="ffffff"/>
        <w:jc w:val="both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>“‘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Just Dance,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’ 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for us, is a song about losing your inhibitions,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”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say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HONNE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. 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>“‘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Dance like you are with nobody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’ 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pretty much sums up the feel we wanted for the track. Relentlessly energetic and ready to go until the early hours.</w:t>
      </w:r>
      <w:r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  <w:rtl w:val="0"/>
        </w:rPr>
        <w:t xml:space="preserve">”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Where 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HONNE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 will go next may be uncertain, but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de-DE"/>
        </w:rPr>
        <w:t>“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>Just Dance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” 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 xml:space="preserve">demands to take you with them.  </w:t>
      </w:r>
    </w:p>
    <w:p>
      <w:pPr>
        <w:pStyle w:val="Body"/>
        <w:shd w:val="clear" w:color="auto" w:fill="ffffff"/>
        <w:jc w:val="both"/>
        <w:rPr>
          <w:rStyle w:val="t_nihongo_kanji"/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shd w:val="clear" w:color="auto" w:fill="ffffff"/>
        <w:jc w:val="both"/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de-DE"/>
        </w:rPr>
        <w:t>Live Dates:</w:t>
      </w:r>
    </w:p>
    <w:p>
      <w:pPr>
        <w:pStyle w:val="Body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en-US"/>
        </w:rPr>
        <w:t>July 28</w:t>
      </w:r>
      <w:r>
        <w:rPr>
          <w:rStyle w:val="t_nihongo_kanji"/>
          <w:rFonts w:ascii="Calibri" w:cs="Calibri" w:hAnsi="Calibri" w:eastAsia="Calibri"/>
          <w:sz w:val="22"/>
          <w:szCs w:val="22"/>
          <w:vertAlign w:val="superscript"/>
          <w:rtl w:val="0"/>
          <w:lang w:val="en-US"/>
        </w:rPr>
        <w:t>th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de-DE"/>
        </w:rPr>
        <w:t xml:space="preserve">  </w:t>
        <w:tab/>
        <w:t xml:space="preserve">Brooklyn, NY @ Panorama Festival  </w:t>
      </w:r>
    </w:p>
    <w:p>
      <w:pPr>
        <w:pStyle w:val="Body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Aug. 2</w:t>
      </w:r>
      <w:r>
        <w:rPr>
          <w:rStyle w:val="t_nihongo_kanji"/>
          <w:rFonts w:ascii="Calibri" w:cs="Calibri" w:hAnsi="Calibri" w:eastAsia="Calibri"/>
          <w:sz w:val="22"/>
          <w:szCs w:val="22"/>
          <w:vertAlign w:val="superscript"/>
          <w:rtl w:val="0"/>
        </w:rPr>
        <w:t>nd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 </w:t>
        <w:tab/>
        <w:t>Chicago, IL @ The Vic Theatre (w/ Foster The People)</w:t>
      </w:r>
    </w:p>
    <w:p>
      <w:pPr>
        <w:pStyle w:val="Body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Aug. 3</w:t>
      </w:r>
      <w:r>
        <w:rPr>
          <w:rStyle w:val="t_nihongo_kanji"/>
          <w:rFonts w:ascii="Calibri" w:cs="Calibri" w:hAnsi="Calibri" w:eastAsia="Calibri"/>
          <w:sz w:val="22"/>
          <w:szCs w:val="22"/>
          <w:vertAlign w:val="superscript"/>
          <w:rtl w:val="0"/>
        </w:rPr>
        <w:t>rd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de-DE"/>
        </w:rPr>
        <w:t xml:space="preserve">     </w:t>
        <w:tab/>
        <w:t>Chicago, IL @ Lollapalooza</w:t>
      </w:r>
    </w:p>
    <w:p>
      <w:pPr>
        <w:pStyle w:val="Body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Aug. 5</w:t>
      </w:r>
      <w:r>
        <w:rPr>
          <w:rStyle w:val="t_nihongo_kanji"/>
          <w:rFonts w:ascii="Calibri" w:cs="Calibri" w:hAnsi="Calibri" w:eastAsia="Calibri"/>
          <w:sz w:val="22"/>
          <w:szCs w:val="22"/>
          <w:vertAlign w:val="superscript"/>
          <w:rtl w:val="0"/>
          <w:lang w:val="en-US"/>
        </w:rPr>
        <w:t>th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de-DE"/>
        </w:rPr>
        <w:t xml:space="preserve">   </w:t>
        <w:tab/>
        <w:t>Montr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al, Canada @ Osheaga Festival  </w:t>
      </w:r>
    </w:p>
    <w:p>
      <w:pPr>
        <w:pStyle w:val="Body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Sept. 3</w:t>
      </w:r>
      <w:r>
        <w:rPr>
          <w:rStyle w:val="t_nihongo_kanji"/>
          <w:rFonts w:ascii="Calibri" w:cs="Calibri" w:hAnsi="Calibri" w:eastAsia="Calibri"/>
          <w:sz w:val="22"/>
          <w:szCs w:val="22"/>
          <w:vertAlign w:val="superscript"/>
          <w:rtl w:val="0"/>
        </w:rPr>
        <w:t>rd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 xml:space="preserve"> </w:t>
        <w:tab/>
        <w:t xml:space="preserve">Seattle, WA @ Bumbershoot </w:t>
      </w:r>
    </w:p>
    <w:p>
      <w:pPr>
        <w:pStyle w:val="Body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</w:rPr>
        <w:t>Nov. 19</w:t>
      </w:r>
      <w:r>
        <w:rPr>
          <w:rStyle w:val="t_nihongo_kanji"/>
          <w:rFonts w:ascii="Calibri" w:cs="Calibri" w:hAnsi="Calibri" w:eastAsia="Calibri"/>
          <w:sz w:val="22"/>
          <w:szCs w:val="22"/>
          <w:vertAlign w:val="superscript"/>
          <w:rtl w:val="0"/>
          <w:lang w:val="en-US"/>
        </w:rPr>
        <w:t>th</w:t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  <w:tab/>
        <w:t>Mexico City, MX @ Corona Capital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shd w:val="clear" w:color="auto" w:fill="ffffff"/>
        <w:jc w:val="both"/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en-US"/>
        </w:rPr>
        <w:t>Connect with HONNE:</w:t>
      </w:r>
    </w:p>
    <w:p>
      <w:pPr>
        <w:pStyle w:val="Body"/>
        <w:rPr>
          <w:rStyle w:val="t_nihongo_kanji"/>
          <w:rFonts w:ascii="Calibri" w:cs="Calibri" w:hAnsi="Calibri" w:eastAsia="Calibri"/>
          <w:color w:val="0000ff"/>
          <w:sz w:val="22"/>
          <w:szCs w:val="22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"http://www.soundcloud.com/helloHONNE"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www.soundcloud.com/helloHONNE</w:t>
      </w:r>
      <w:r>
        <w:rPr/>
        <w:fldChar w:fldCharType="end" w:fldLock="0"/>
      </w:r>
      <w:r>
        <w:rPr>
          <w:rStyle w:val="t_nihongo_kanji"/>
          <w:rFonts w:ascii="Calibri" w:cs="Calibri" w:hAnsi="Calibri" w:eastAsia="Calibri"/>
          <w:color w:val="0000ff"/>
          <w:sz w:val="22"/>
          <w:szCs w:val="22"/>
          <w:u w:color="0000ff"/>
          <w:rtl w:val="0"/>
        </w:rPr>
        <w:t xml:space="preserve"> </w:t>
      </w:r>
    </w:p>
    <w:p>
      <w:pPr>
        <w:pStyle w:val="Body"/>
        <w:rPr>
          <w:rStyle w:val="t_nihongo_kanji"/>
          <w:rFonts w:ascii="Calibri" w:cs="Calibri" w:hAnsi="Calibri" w:eastAsia="Calibri"/>
          <w:color w:val="0000ff"/>
          <w:sz w:val="22"/>
          <w:szCs w:val="22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"http://www.facebook.com/helloHONNE"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www.facebook.com/helloHONNE</w:t>
      </w:r>
      <w:r>
        <w:rPr/>
        <w:fldChar w:fldCharType="end" w:fldLock="0"/>
      </w:r>
      <w:r>
        <w:rPr>
          <w:rStyle w:val="t_nihongo_kanji"/>
          <w:rFonts w:ascii="Calibri" w:cs="Calibri" w:hAnsi="Calibri" w:eastAsia="Calibri"/>
          <w:color w:val="0000ff"/>
          <w:sz w:val="22"/>
          <w:szCs w:val="22"/>
          <w:u w:color="0000ff"/>
          <w:rtl w:val="0"/>
        </w:rPr>
        <w:t xml:space="preserve"> </w:t>
      </w:r>
    </w:p>
    <w:p>
      <w:pPr>
        <w:pStyle w:val="Body"/>
        <w:rPr>
          <w:rStyle w:val="t_nihongo_kanji"/>
          <w:rFonts w:ascii="Calibri" w:cs="Calibri" w:hAnsi="Calibri" w:eastAsia="Calibri"/>
          <w:color w:val="0000ff"/>
          <w:sz w:val="22"/>
          <w:szCs w:val="22"/>
          <w:u w:color="0000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"http://www.twitter.com/helloHONNE"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www.twitter.com/helloHONNE</w:t>
      </w:r>
      <w:r>
        <w:rPr/>
        <w:fldChar w:fldCharType="end" w:fldLock="0"/>
      </w:r>
      <w:r>
        <w:rPr>
          <w:rStyle w:val="t_nihongo_kanji"/>
          <w:rFonts w:ascii="Calibri" w:cs="Calibri" w:hAnsi="Calibri" w:eastAsia="Calibri"/>
          <w:color w:val="0000ff"/>
          <w:sz w:val="22"/>
          <w:szCs w:val="22"/>
          <w:u w:color="0000ff"/>
          <w:rtl w:val="0"/>
        </w:rPr>
        <w:t xml:space="preserve"> </w:t>
      </w:r>
    </w:p>
    <w:p>
      <w:pPr>
        <w:pStyle w:val="Body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Press Assets: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"http://press.atlanticrecords.com/honne/"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http://press.atlanticrecords.com/honne/</w:t>
      </w:r>
      <w:r>
        <w:rPr/>
        <w:fldChar w:fldCharType="end" w:fldLock="0"/>
      </w: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de-DE"/>
        </w:rPr>
        <w:t xml:space="preserve">  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t_nihongo_kanji"/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HONNE  </w:t>
      </w:r>
      <w:r>
        <w:rPr>
          <w:rStyle w:val="t_nihongo_kanji"/>
          <w:rFonts w:ascii="MS Mincho" w:cs="MS Mincho" w:hAnsi="MS Mincho" w:eastAsia="MS Mincho"/>
          <w:b w:val="1"/>
          <w:bCs w:val="1"/>
          <w:sz w:val="22"/>
          <w:szCs w:val="22"/>
          <w:rtl w:val="0"/>
          <w:lang w:val="en-US"/>
        </w:rPr>
        <w:t>本音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:: one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</w:rPr>
        <w:t>’</w:t>
      </w: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 true feelings and desires</w:t>
      </w:r>
    </w:p>
    <w:p>
      <w:pPr>
        <w:pStyle w:val="Body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t_nihongo_kanji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For more information please contact: </w:t>
      </w:r>
    </w:p>
    <w:p>
      <w:pPr>
        <w:pStyle w:val="Body"/>
        <w:rPr>
          <w:rStyle w:val="t_nihongo_kanji"/>
          <w:rFonts w:ascii="Calibri" w:cs="Calibri" w:hAnsi="Calibri" w:eastAsia="Calibri"/>
          <w:sz w:val="22"/>
          <w:szCs w:val="22"/>
        </w:rPr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nl-NL"/>
        </w:rPr>
        <w:t xml:space="preserve">Jordan Danielle Frazes (National)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"mailto:jordan.frazes@atlanticrecords.com"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jordan.frazes@atlanticrecords.com</w:t>
      </w:r>
      <w:r>
        <w:rPr/>
        <w:fldChar w:fldCharType="end" w:fldLock="0"/>
      </w:r>
    </w:p>
    <w:p>
      <w:pPr>
        <w:pStyle w:val="Body"/>
      </w:pPr>
      <w:r>
        <w:rPr>
          <w:rStyle w:val="t_nihongo_kanji"/>
          <w:rFonts w:ascii="Calibri" w:cs="Calibri" w:hAnsi="Calibri" w:eastAsia="Calibri"/>
          <w:sz w:val="22"/>
          <w:szCs w:val="22"/>
          <w:rtl w:val="0"/>
          <w:lang w:val="it-IT"/>
        </w:rPr>
        <w:t xml:space="preserve">Jessica Nall (Tour)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"mailto:jessica.nall@atlanticrecords.com"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jessica.nall@atlanticrecords.com</w:t>
      </w:r>
      <w:r>
        <w:rPr/>
        <w:fldChar w:fldCharType="end" w:fldLock="0"/>
      </w:r>
      <w:r>
        <w:rPr>
          <w:rStyle w:val="t_nihongo_kanji"/>
          <w:rFonts w:ascii="Calibri" w:cs="Calibri" w:hAnsi="Calibri" w:eastAsia="Calibri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900" w:right="1800" w:bottom="81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t_nihongo_kanji">
    <w:name w:val="t_nihongo_kanji"/>
    <w:rPr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sz w:val="22"/>
      <w:szCs w:val="22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