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E2C633" w14:textId="77777777" w:rsidR="00242F4D" w:rsidRDefault="000C2E3A">
      <w:pPr>
        <w:spacing w:line="331" w:lineRule="auto"/>
        <w:jc w:val="center"/>
        <w:rPr>
          <w:rFonts w:ascii="Playfair Display" w:eastAsia="Playfair Display" w:hAnsi="Playfair Display" w:cs="Playfair Display"/>
          <w:b/>
          <w:color w:val="222222"/>
          <w:sz w:val="36"/>
          <w:szCs w:val="36"/>
          <w:highlight w:val="white"/>
        </w:rPr>
      </w:pPr>
      <w:r>
        <w:rPr>
          <w:rFonts w:ascii="Playfair Display" w:eastAsia="Playfair Display" w:hAnsi="Playfair Display" w:cs="Playfair Display"/>
          <w:b/>
          <w:color w:val="222222"/>
          <w:sz w:val="36"/>
          <w:szCs w:val="36"/>
          <w:highlight w:val="white"/>
        </w:rPr>
        <w:t>JASMINE THOMPSON</w:t>
      </w:r>
    </w:p>
    <w:p w14:paraId="71DA61B9" w14:textId="77777777" w:rsidR="00242F4D" w:rsidRDefault="000C2E3A" w:rsidP="006F3125">
      <w:pPr>
        <w:spacing w:line="331" w:lineRule="auto"/>
        <w:jc w:val="center"/>
        <w:rPr>
          <w:rFonts w:ascii="Playfair Display" w:eastAsia="Playfair Display" w:hAnsi="Playfair Display" w:cs="Playfair Display"/>
          <w:color w:val="222222"/>
          <w:sz w:val="36"/>
          <w:szCs w:val="36"/>
          <w:highlight w:val="white"/>
        </w:rPr>
      </w:pPr>
      <w:r>
        <w:rPr>
          <w:rFonts w:ascii="Playfair Display" w:eastAsia="Playfair Display" w:hAnsi="Playfair Display" w:cs="Playfair Display"/>
          <w:color w:val="222222"/>
          <w:sz w:val="36"/>
          <w:szCs w:val="36"/>
          <w:highlight w:val="white"/>
        </w:rPr>
        <w:t>“</w:t>
      </w:r>
      <w:r>
        <w:rPr>
          <w:rFonts w:ascii="Playfair Display" w:eastAsia="Playfair Display" w:hAnsi="Playfair Display" w:cs="Playfair Display"/>
          <w:i/>
          <w:color w:val="222222"/>
          <w:sz w:val="36"/>
          <w:szCs w:val="36"/>
          <w:highlight w:val="white"/>
        </w:rPr>
        <w:t>more</w:t>
      </w:r>
      <w:r>
        <w:rPr>
          <w:rFonts w:ascii="Playfair Display" w:eastAsia="Playfair Display" w:hAnsi="Playfair Display" w:cs="Playfair Display"/>
          <w:color w:val="222222"/>
          <w:sz w:val="36"/>
          <w:szCs w:val="36"/>
          <w:highlight w:val="white"/>
        </w:rPr>
        <w:t>”</w:t>
      </w:r>
    </w:p>
    <w:p w14:paraId="61E3F62F" w14:textId="77777777" w:rsidR="00242F4D" w:rsidRDefault="000C2E3A" w:rsidP="006F3125">
      <w:pPr>
        <w:spacing w:line="331" w:lineRule="auto"/>
        <w:jc w:val="center"/>
        <w:rPr>
          <w:rFonts w:ascii="Playfair Display" w:eastAsia="Playfair Display" w:hAnsi="Playfair Display" w:cs="Playfair Display"/>
          <w:color w:val="222222"/>
          <w:sz w:val="36"/>
          <w:szCs w:val="36"/>
          <w:highlight w:val="white"/>
        </w:rPr>
      </w:pPr>
      <w:r>
        <w:rPr>
          <w:rFonts w:ascii="Playfair Display" w:eastAsia="Playfair Display" w:hAnsi="Playfair Display" w:cs="Playfair Display"/>
          <w:noProof/>
          <w:color w:val="222222"/>
          <w:sz w:val="36"/>
          <w:szCs w:val="36"/>
          <w:highlight w:val="white"/>
        </w:rPr>
        <w:drawing>
          <wp:inline distT="114300" distB="114300" distL="114300" distR="114300" wp14:anchorId="526C53A5" wp14:editId="20D1BB75">
            <wp:extent cx="1747838" cy="2628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47838" cy="2628900"/>
                    </a:xfrm>
                    <a:prstGeom prst="rect">
                      <a:avLst/>
                    </a:prstGeom>
                    <a:ln/>
                  </pic:spPr>
                </pic:pic>
              </a:graphicData>
            </a:graphic>
          </wp:inline>
        </w:drawing>
      </w:r>
      <w:r w:rsidR="00491596">
        <w:pict w14:anchorId="29113B2A">
          <v:rect id="_x0000_i1025" style="width:0;height:1.5pt" o:hralign="center" o:hrstd="t" o:hr="t" fillcolor="#a0a0a0" stroked="f"/>
        </w:pict>
      </w:r>
    </w:p>
    <w:p w14:paraId="01684C35" w14:textId="77777777" w:rsidR="00242F4D" w:rsidRDefault="00242F4D">
      <w:pPr>
        <w:spacing w:line="331" w:lineRule="auto"/>
        <w:jc w:val="center"/>
        <w:rPr>
          <w:rFonts w:ascii="Playfair Display" w:eastAsia="Playfair Display" w:hAnsi="Playfair Display" w:cs="Playfair Display"/>
          <w:color w:val="222222"/>
          <w:sz w:val="16"/>
          <w:szCs w:val="16"/>
          <w:highlight w:val="white"/>
        </w:rPr>
      </w:pPr>
    </w:p>
    <w:p w14:paraId="19404CA5" w14:textId="45225AFD" w:rsidR="00242F4D" w:rsidRDefault="000C2E3A">
      <w:pPr>
        <w:spacing w:line="331" w:lineRule="auto"/>
        <w:jc w:val="center"/>
        <w:rPr>
          <w:rFonts w:ascii="Playfair Display" w:eastAsia="Playfair Display" w:hAnsi="Playfair Display" w:cs="Playfair Display"/>
          <w:color w:val="222222"/>
          <w:sz w:val="20"/>
          <w:szCs w:val="20"/>
          <w:highlight w:val="white"/>
        </w:rPr>
      </w:pPr>
      <w:r>
        <w:rPr>
          <w:rFonts w:ascii="Playfair Display" w:eastAsia="Playfair Display" w:hAnsi="Playfair Display" w:cs="Playfair Display"/>
          <w:b/>
          <w:color w:val="222222"/>
          <w:sz w:val="20"/>
          <w:szCs w:val="20"/>
          <w:highlight w:val="white"/>
        </w:rPr>
        <w:t>Jasmine Thompson</w:t>
      </w:r>
      <w:r>
        <w:rPr>
          <w:rFonts w:ascii="Playfair Display" w:eastAsia="Playfair Display" w:hAnsi="Playfair Display" w:cs="Playfair Display"/>
          <w:color w:val="222222"/>
          <w:sz w:val="20"/>
          <w:szCs w:val="20"/>
          <w:highlight w:val="white"/>
        </w:rPr>
        <w:t xml:space="preserve"> chronicles self-destruction with serene beauty on new song </w:t>
      </w:r>
      <w:r w:rsidR="00296A1F">
        <w:rPr>
          <w:rFonts w:ascii="Playfair Display" w:eastAsia="Playfair Display" w:hAnsi="Playfair Display" w:cs="Playfair Display"/>
          <w:color w:val="222222"/>
          <w:sz w:val="20"/>
          <w:szCs w:val="20"/>
          <w:highlight w:val="white"/>
        </w:rPr>
        <w:t>“</w:t>
      </w:r>
      <w:hyperlink r:id="rId5" w:history="1">
        <w:r w:rsidR="00296A1F" w:rsidRPr="00491596">
          <w:rPr>
            <w:rStyle w:val="Hyperlink"/>
            <w:rFonts w:ascii="Playfair Display" w:eastAsia="Playfair Display" w:hAnsi="Playfair Display" w:cs="Playfair Display"/>
            <w:b/>
            <w:sz w:val="20"/>
            <w:szCs w:val="20"/>
            <w:highlight w:val="white"/>
          </w:rPr>
          <w:t>m</w:t>
        </w:r>
        <w:r w:rsidRPr="00491596">
          <w:rPr>
            <w:rStyle w:val="Hyperlink"/>
            <w:rFonts w:ascii="Playfair Display" w:eastAsia="Playfair Display" w:hAnsi="Playfair Display" w:cs="Playfair Display"/>
            <w:b/>
            <w:sz w:val="20"/>
            <w:szCs w:val="20"/>
            <w:highlight w:val="white"/>
          </w:rPr>
          <w:t>ore</w:t>
        </w:r>
      </w:hyperlink>
      <w:bookmarkStart w:id="0" w:name="_GoBack"/>
      <w:bookmarkEnd w:id="0"/>
      <w:r w:rsidR="00767B62">
        <w:rPr>
          <w:rFonts w:ascii="Playfair Display" w:eastAsia="Playfair Display" w:hAnsi="Playfair Display" w:cs="Playfair Display"/>
          <w:color w:val="222222"/>
          <w:sz w:val="20"/>
          <w:szCs w:val="20"/>
          <w:highlight w:val="white"/>
        </w:rPr>
        <w:t>,” released today along with companion video.</w:t>
      </w:r>
      <w:r>
        <w:rPr>
          <w:rFonts w:ascii="Playfair Display" w:eastAsia="Playfair Display" w:hAnsi="Playfair Display" w:cs="Playfair Display"/>
          <w:color w:val="222222"/>
          <w:sz w:val="20"/>
          <w:szCs w:val="20"/>
          <w:highlight w:val="white"/>
        </w:rPr>
        <w:t xml:space="preserve">  The song will make its place on her upcoming EP titled </w:t>
      </w:r>
      <w:r w:rsidR="00296A1F" w:rsidRPr="00296A1F">
        <w:rPr>
          <w:rFonts w:ascii="Playfair Display" w:eastAsia="Playfair Display" w:hAnsi="Playfair Display" w:cs="Playfair Display"/>
          <w:b/>
          <w:i/>
          <w:color w:val="222222"/>
          <w:sz w:val="20"/>
          <w:szCs w:val="20"/>
          <w:highlight w:val="white"/>
        </w:rPr>
        <w:t>C</w:t>
      </w:r>
      <w:r w:rsidRPr="00296A1F">
        <w:rPr>
          <w:rFonts w:ascii="Playfair Display" w:eastAsia="Playfair Display" w:hAnsi="Playfair Display" w:cs="Playfair Display"/>
          <w:b/>
          <w:i/>
          <w:color w:val="222222"/>
          <w:sz w:val="20"/>
          <w:szCs w:val="20"/>
          <w:highlight w:val="white"/>
        </w:rPr>
        <w:t>olour</w:t>
      </w:r>
      <w:r>
        <w:rPr>
          <w:rFonts w:ascii="Playfair Display" w:eastAsia="Playfair Display" w:hAnsi="Playfair Display" w:cs="Playfair Display"/>
          <w:color w:val="222222"/>
          <w:sz w:val="20"/>
          <w:szCs w:val="20"/>
          <w:highlight w:val="white"/>
        </w:rPr>
        <w:t xml:space="preserve"> on </w:t>
      </w:r>
      <w:r>
        <w:rPr>
          <w:rFonts w:ascii="Playfair Display" w:eastAsia="Playfair Display" w:hAnsi="Playfair Display" w:cs="Playfair Display"/>
          <w:b/>
          <w:color w:val="222222"/>
          <w:sz w:val="20"/>
          <w:szCs w:val="20"/>
          <w:highlight w:val="white"/>
        </w:rPr>
        <w:t>April 5th</w:t>
      </w:r>
      <w:r>
        <w:rPr>
          <w:rFonts w:ascii="Playfair Display" w:eastAsia="Playfair Display" w:hAnsi="Playfair Display" w:cs="Playfair Display"/>
          <w:color w:val="222222"/>
          <w:sz w:val="20"/>
          <w:szCs w:val="20"/>
          <w:highlight w:val="white"/>
        </w:rPr>
        <w:t xml:space="preserve"> via </w:t>
      </w:r>
      <w:r>
        <w:rPr>
          <w:rFonts w:ascii="Playfair Display" w:eastAsia="Playfair Display" w:hAnsi="Playfair Display" w:cs="Playfair Display"/>
          <w:b/>
          <w:color w:val="222222"/>
          <w:sz w:val="20"/>
          <w:szCs w:val="20"/>
          <w:highlight w:val="white"/>
        </w:rPr>
        <w:t>Atlantic Records</w:t>
      </w:r>
      <w:r>
        <w:rPr>
          <w:rFonts w:ascii="Playfair Display" w:eastAsia="Playfair Display" w:hAnsi="Playfair Display" w:cs="Playfair Display"/>
          <w:color w:val="222222"/>
          <w:sz w:val="20"/>
          <w:szCs w:val="20"/>
          <w:highlight w:val="white"/>
        </w:rPr>
        <w:t xml:space="preserve">. </w:t>
      </w:r>
    </w:p>
    <w:p w14:paraId="52C9230B" w14:textId="77777777" w:rsidR="00242F4D" w:rsidRDefault="00242F4D">
      <w:pPr>
        <w:spacing w:line="331" w:lineRule="auto"/>
        <w:jc w:val="center"/>
        <w:rPr>
          <w:rFonts w:ascii="Playfair Display" w:eastAsia="Playfair Display" w:hAnsi="Playfair Display" w:cs="Playfair Display"/>
          <w:color w:val="222222"/>
          <w:sz w:val="20"/>
          <w:szCs w:val="20"/>
          <w:highlight w:val="white"/>
        </w:rPr>
      </w:pPr>
    </w:p>
    <w:p w14:paraId="09523ED2" w14:textId="544A2BD9" w:rsidR="00242F4D" w:rsidRDefault="00A31DB7">
      <w:pPr>
        <w:spacing w:line="331" w:lineRule="auto"/>
        <w:jc w:val="center"/>
        <w:rPr>
          <w:rFonts w:ascii="Playfair Display" w:eastAsia="Playfair Display" w:hAnsi="Playfair Display" w:cs="Playfair Display"/>
          <w:color w:val="222222"/>
          <w:sz w:val="20"/>
          <w:szCs w:val="20"/>
          <w:highlight w:val="white"/>
        </w:rPr>
      </w:pPr>
      <w:hyperlink r:id="rId6" w:history="1">
        <w:r w:rsidR="000C10AB" w:rsidRPr="00A31DB7">
          <w:rPr>
            <w:rStyle w:val="Hyperlink"/>
            <w:rFonts w:ascii="Playfair Display" w:eastAsia="Playfair Display" w:hAnsi="Playfair Display" w:cs="Playfair Display"/>
            <w:sz w:val="20"/>
            <w:szCs w:val="20"/>
            <w:highlight w:val="white"/>
          </w:rPr>
          <w:t>Watch</w:t>
        </w:r>
        <w:r w:rsidR="00767B62" w:rsidRPr="00A31DB7">
          <w:rPr>
            <w:rStyle w:val="Hyperlink"/>
            <w:rFonts w:ascii="Playfair Display" w:eastAsia="Playfair Display" w:hAnsi="Playfair Display" w:cs="Playfair Display"/>
            <w:sz w:val="20"/>
            <w:szCs w:val="20"/>
            <w:highlight w:val="white"/>
          </w:rPr>
          <w:t xml:space="preserve"> the video here.</w:t>
        </w:r>
      </w:hyperlink>
    </w:p>
    <w:p w14:paraId="3340A39B" w14:textId="77777777" w:rsidR="00242F4D" w:rsidRDefault="00242F4D">
      <w:pPr>
        <w:spacing w:line="331" w:lineRule="auto"/>
        <w:jc w:val="center"/>
        <w:rPr>
          <w:rFonts w:ascii="Playfair Display" w:eastAsia="Playfair Display" w:hAnsi="Playfair Display" w:cs="Playfair Display"/>
          <w:color w:val="222222"/>
          <w:sz w:val="20"/>
          <w:szCs w:val="20"/>
          <w:highlight w:val="white"/>
        </w:rPr>
      </w:pPr>
    </w:p>
    <w:p w14:paraId="51D13651" w14:textId="77777777" w:rsidR="00242F4D" w:rsidRDefault="000C2E3A">
      <w:pPr>
        <w:spacing w:line="331" w:lineRule="auto"/>
        <w:jc w:val="center"/>
        <w:rPr>
          <w:rFonts w:ascii="Playfair Display" w:eastAsia="Playfair Display" w:hAnsi="Playfair Display" w:cs="Playfair Display"/>
          <w:sz w:val="20"/>
          <w:szCs w:val="20"/>
          <w:highlight w:val="white"/>
        </w:rPr>
      </w:pPr>
      <w:r>
        <w:rPr>
          <w:rFonts w:ascii="Playfair Display" w:eastAsia="Playfair Display" w:hAnsi="Playfair Display" w:cs="Playfair Display"/>
          <w:sz w:val="20"/>
          <w:szCs w:val="20"/>
          <w:highlight w:val="white"/>
        </w:rPr>
        <w:t>“</w:t>
      </w:r>
      <w:r>
        <w:rPr>
          <w:rFonts w:ascii="Playfair Display" w:eastAsia="Playfair Display" w:hAnsi="Playfair Display" w:cs="Playfair Display"/>
          <w:i/>
          <w:sz w:val="20"/>
          <w:szCs w:val="20"/>
          <w:highlight w:val="white"/>
        </w:rPr>
        <w:t>More was written as an attempt to explain what being self-destructive means to me</w:t>
      </w:r>
      <w:r>
        <w:rPr>
          <w:rFonts w:ascii="Playfair Display" w:eastAsia="Playfair Display" w:hAnsi="Playfair Display" w:cs="Playfair Display"/>
          <w:sz w:val="20"/>
          <w:szCs w:val="20"/>
          <w:highlight w:val="white"/>
        </w:rPr>
        <w:t>” explains Thompson,  choosing below mellow over angular production, zoning in on the core of the feeling making this beautiful song solely retrospective, that Thomspon describes “</w:t>
      </w:r>
      <w:r>
        <w:rPr>
          <w:rFonts w:ascii="Playfair Display" w:eastAsia="Playfair Display" w:hAnsi="Playfair Display" w:cs="Playfair Display"/>
          <w:i/>
          <w:sz w:val="20"/>
          <w:szCs w:val="20"/>
          <w:highlight w:val="white"/>
        </w:rPr>
        <w:t>I was in a very bad stage of chasing highs to distract myself and I ended up constantly trying to run away and escape from things</w:t>
      </w:r>
      <w:r>
        <w:rPr>
          <w:rFonts w:ascii="Playfair Display" w:eastAsia="Playfair Display" w:hAnsi="Playfair Display" w:cs="Playfair Display"/>
          <w:sz w:val="20"/>
          <w:szCs w:val="20"/>
          <w:highlight w:val="white"/>
        </w:rPr>
        <w:t>”.</w:t>
      </w:r>
    </w:p>
    <w:p w14:paraId="621DA66D" w14:textId="77777777" w:rsidR="00242F4D" w:rsidRDefault="00242F4D">
      <w:pPr>
        <w:spacing w:line="331" w:lineRule="auto"/>
        <w:jc w:val="center"/>
        <w:rPr>
          <w:rFonts w:ascii="Playfair Display" w:eastAsia="Playfair Display" w:hAnsi="Playfair Display" w:cs="Playfair Display"/>
          <w:sz w:val="20"/>
          <w:szCs w:val="20"/>
          <w:highlight w:val="white"/>
        </w:rPr>
      </w:pPr>
    </w:p>
    <w:p w14:paraId="26869E1B" w14:textId="77777777" w:rsidR="00242F4D" w:rsidRDefault="000C2E3A">
      <w:pPr>
        <w:spacing w:line="331" w:lineRule="auto"/>
        <w:jc w:val="center"/>
        <w:rPr>
          <w:rFonts w:ascii="Playfair Display" w:eastAsia="Playfair Display" w:hAnsi="Playfair Display" w:cs="Playfair Display"/>
          <w:sz w:val="20"/>
          <w:szCs w:val="20"/>
          <w:highlight w:val="white"/>
        </w:rPr>
      </w:pPr>
      <w:r>
        <w:rPr>
          <w:rFonts w:ascii="Playfair Display" w:eastAsia="Playfair Display" w:hAnsi="Playfair Display" w:cs="Playfair Display"/>
          <w:sz w:val="20"/>
          <w:szCs w:val="20"/>
          <w:highlight w:val="white"/>
        </w:rPr>
        <w:t xml:space="preserve">Today’s new song, like the rest of her forthcoming </w:t>
      </w:r>
      <w:r w:rsidR="00296A1F" w:rsidRPr="00296A1F">
        <w:rPr>
          <w:rFonts w:ascii="Playfair Display" w:eastAsia="Playfair Display" w:hAnsi="Playfair Display" w:cs="Playfair Display"/>
          <w:i/>
          <w:sz w:val="20"/>
          <w:szCs w:val="20"/>
          <w:highlight w:val="white"/>
        </w:rPr>
        <w:t>C</w:t>
      </w:r>
      <w:r w:rsidRPr="00296A1F">
        <w:rPr>
          <w:rFonts w:ascii="Playfair Display" w:eastAsia="Playfair Display" w:hAnsi="Playfair Display" w:cs="Playfair Display"/>
          <w:i/>
          <w:sz w:val="20"/>
          <w:szCs w:val="20"/>
          <w:highlight w:val="white"/>
        </w:rPr>
        <w:t>olour</w:t>
      </w:r>
      <w:r>
        <w:rPr>
          <w:rFonts w:ascii="Playfair Display" w:eastAsia="Playfair Display" w:hAnsi="Playfair Display" w:cs="Playfair Display"/>
          <w:sz w:val="20"/>
          <w:szCs w:val="20"/>
          <w:highlight w:val="white"/>
        </w:rPr>
        <w:t xml:space="preserve"> EP, is a collaborative effort with Thompson’s friend &amp; writer/producer </w:t>
      </w:r>
      <w:r>
        <w:rPr>
          <w:rFonts w:ascii="Playfair Display" w:eastAsia="Playfair Display" w:hAnsi="Playfair Display" w:cs="Playfair Display"/>
          <w:b/>
          <w:sz w:val="20"/>
          <w:szCs w:val="20"/>
          <w:highlight w:val="white"/>
        </w:rPr>
        <w:t>Eg White</w:t>
      </w:r>
      <w:r>
        <w:rPr>
          <w:rFonts w:ascii="Playfair Display" w:eastAsia="Playfair Display" w:hAnsi="Playfair Display" w:cs="Playfair Display"/>
          <w:sz w:val="20"/>
          <w:szCs w:val="20"/>
          <w:highlight w:val="white"/>
        </w:rPr>
        <w:t xml:space="preserve"> (Previous work includes; Sam Smith, Adele) and the results are </w:t>
      </w:r>
      <w:r w:rsidR="006F3125">
        <w:rPr>
          <w:rFonts w:ascii="Playfair Display" w:eastAsia="Playfair Display" w:hAnsi="Playfair Display" w:cs="Playfair Display"/>
          <w:sz w:val="20"/>
          <w:szCs w:val="20"/>
          <w:highlight w:val="white"/>
        </w:rPr>
        <w:t>stunning; not</w:t>
      </w:r>
      <w:r>
        <w:rPr>
          <w:rFonts w:ascii="Playfair Display" w:eastAsia="Playfair Display" w:hAnsi="Playfair Display" w:cs="Playfair Display"/>
          <w:sz w:val="20"/>
          <w:szCs w:val="20"/>
          <w:highlight w:val="white"/>
        </w:rPr>
        <w:t xml:space="preserve"> only are these songs stunning portrayals of a reflective artist making feelings a </w:t>
      </w:r>
      <w:r w:rsidR="006F3125">
        <w:rPr>
          <w:rFonts w:ascii="Playfair Display" w:eastAsia="Playfair Display" w:hAnsi="Playfair Display" w:cs="Playfair Display"/>
          <w:sz w:val="20"/>
          <w:szCs w:val="20"/>
          <w:highlight w:val="white"/>
        </w:rPr>
        <w:t>priority, they</w:t>
      </w:r>
      <w:r>
        <w:rPr>
          <w:rFonts w:ascii="Playfair Display" w:eastAsia="Playfair Display" w:hAnsi="Playfair Display" w:cs="Playfair Display"/>
          <w:sz w:val="20"/>
          <w:szCs w:val="20"/>
          <w:highlight w:val="white"/>
        </w:rPr>
        <w:t xml:space="preserve"> are songs to hold onto.</w:t>
      </w:r>
    </w:p>
    <w:p w14:paraId="156C4AFA" w14:textId="77777777" w:rsidR="00242F4D" w:rsidRDefault="00242F4D">
      <w:pPr>
        <w:spacing w:line="331" w:lineRule="auto"/>
        <w:jc w:val="center"/>
        <w:rPr>
          <w:rFonts w:ascii="Playfair Display" w:eastAsia="Playfair Display" w:hAnsi="Playfair Display" w:cs="Playfair Display"/>
          <w:sz w:val="20"/>
          <w:szCs w:val="20"/>
          <w:highlight w:val="white"/>
        </w:rPr>
      </w:pPr>
    </w:p>
    <w:p w14:paraId="76851223" w14:textId="77777777" w:rsidR="00242F4D" w:rsidRDefault="000C2E3A">
      <w:pPr>
        <w:spacing w:line="331" w:lineRule="auto"/>
        <w:jc w:val="center"/>
        <w:rPr>
          <w:rFonts w:ascii="Playfair Display" w:eastAsia="Playfair Display" w:hAnsi="Playfair Display" w:cs="Playfair Display"/>
          <w:color w:val="222222"/>
          <w:sz w:val="20"/>
          <w:szCs w:val="20"/>
          <w:highlight w:val="white"/>
        </w:rPr>
      </w:pPr>
      <w:r>
        <w:rPr>
          <w:rFonts w:ascii="Playfair Display" w:eastAsia="Playfair Display" w:hAnsi="Playfair Display" w:cs="Playfair Display"/>
          <w:color w:val="222222"/>
          <w:sz w:val="20"/>
          <w:szCs w:val="20"/>
          <w:highlight w:val="white"/>
        </w:rPr>
        <w:t xml:space="preserve">The Londoner </w:t>
      </w:r>
      <w:r w:rsidR="006F3125">
        <w:rPr>
          <w:rFonts w:ascii="Playfair Display" w:eastAsia="Playfair Display" w:hAnsi="Playfair Display" w:cs="Playfair Display"/>
          <w:color w:val="222222"/>
          <w:sz w:val="20"/>
          <w:szCs w:val="20"/>
          <w:highlight w:val="white"/>
        </w:rPr>
        <w:t>was born</w:t>
      </w:r>
      <w:r>
        <w:rPr>
          <w:rFonts w:ascii="Playfair Display" w:eastAsia="Playfair Display" w:hAnsi="Playfair Display" w:cs="Playfair Display"/>
          <w:color w:val="222222"/>
          <w:sz w:val="20"/>
          <w:szCs w:val="20"/>
          <w:highlight w:val="white"/>
        </w:rPr>
        <w:t xml:space="preserve"> to an English father and Chinese born mother. “Having one immigrant parent always provides a unique perspective growing-up, a sense of one foot in two different worlds” says Thompson. </w:t>
      </w:r>
      <w:r w:rsidR="006F3125">
        <w:rPr>
          <w:rFonts w:ascii="Playfair Display" w:eastAsia="Playfair Display" w:hAnsi="Playfair Display" w:cs="Playfair Display"/>
          <w:color w:val="222222"/>
          <w:sz w:val="20"/>
          <w:szCs w:val="20"/>
          <w:highlight w:val="white"/>
        </w:rPr>
        <w:t>At just</w:t>
      </w:r>
      <w:r>
        <w:rPr>
          <w:rFonts w:ascii="Playfair Display" w:eastAsia="Playfair Display" w:hAnsi="Playfair Display" w:cs="Playfair Display"/>
          <w:color w:val="222222"/>
          <w:sz w:val="20"/>
          <w:szCs w:val="20"/>
          <w:highlight w:val="white"/>
        </w:rPr>
        <w:t xml:space="preserve"> 18 years old, she might be a new artist to many, but she’s already connected to an audience of millions around the world, who have enjoyed her originals and cover uploads, amassing over a billion streams across the various streaming services.  Perhaps more impressive than the numbers on her streams, views and socials is her seemingly ageless soulfulness. Her voice is almost otherworldly, floating over the music like something adrift on a dark ocean. </w:t>
      </w:r>
      <w:r>
        <w:rPr>
          <w:rFonts w:ascii="Playfair Display" w:eastAsia="Playfair Display" w:hAnsi="Playfair Display" w:cs="Playfair Display"/>
          <w:color w:val="222222"/>
          <w:sz w:val="20"/>
          <w:szCs w:val="20"/>
          <w:highlight w:val="white"/>
        </w:rPr>
        <w:lastRenderedPageBreak/>
        <w:t>There is a loneliness that simply none of her peers can convey and listeners never knew they needed.  It’s hard to see a ceiling for this prodigious talent.</w:t>
      </w:r>
    </w:p>
    <w:p w14:paraId="6A15C731" w14:textId="77777777" w:rsidR="00242F4D" w:rsidRDefault="00242F4D">
      <w:pPr>
        <w:spacing w:line="331" w:lineRule="auto"/>
        <w:jc w:val="center"/>
        <w:rPr>
          <w:rFonts w:ascii="Playfair Display" w:eastAsia="Playfair Display" w:hAnsi="Playfair Display" w:cs="Playfair Display"/>
          <w:color w:val="222222"/>
          <w:sz w:val="20"/>
          <w:szCs w:val="20"/>
          <w:highlight w:val="white"/>
        </w:rPr>
      </w:pPr>
    </w:p>
    <w:p w14:paraId="60879404" w14:textId="77777777" w:rsidR="00242F4D" w:rsidRDefault="000C2E3A">
      <w:pPr>
        <w:spacing w:line="331" w:lineRule="auto"/>
        <w:jc w:val="center"/>
        <w:rPr>
          <w:rFonts w:ascii="Playfair Display" w:eastAsia="Playfair Display" w:hAnsi="Playfair Display" w:cs="Playfair Display"/>
          <w:sz w:val="20"/>
          <w:szCs w:val="20"/>
          <w:highlight w:val="white"/>
        </w:rPr>
      </w:pPr>
      <w:r>
        <w:rPr>
          <w:rFonts w:ascii="Playfair Display" w:eastAsia="Playfair Display" w:hAnsi="Playfair Display" w:cs="Playfair Display"/>
          <w:color w:val="181719"/>
          <w:sz w:val="20"/>
          <w:szCs w:val="20"/>
          <w:highlight w:val="white"/>
          <w:u w:val="single"/>
        </w:rPr>
        <w:t xml:space="preserve"> Jasmine’s EP ‘</w:t>
      </w:r>
      <w:r w:rsidR="00296A1F" w:rsidRPr="00296A1F">
        <w:rPr>
          <w:rFonts w:ascii="Playfair Display" w:eastAsia="Playfair Display" w:hAnsi="Playfair Display" w:cs="Playfair Display"/>
          <w:i/>
          <w:color w:val="181719"/>
          <w:sz w:val="20"/>
          <w:szCs w:val="20"/>
          <w:highlight w:val="white"/>
          <w:u w:val="single"/>
        </w:rPr>
        <w:t>C</w:t>
      </w:r>
      <w:r w:rsidRPr="00296A1F">
        <w:rPr>
          <w:rFonts w:ascii="Playfair Display" w:eastAsia="Playfair Display" w:hAnsi="Playfair Display" w:cs="Playfair Display"/>
          <w:i/>
          <w:color w:val="181719"/>
          <w:sz w:val="20"/>
          <w:szCs w:val="20"/>
          <w:highlight w:val="white"/>
          <w:u w:val="single"/>
        </w:rPr>
        <w:t>olour’</w:t>
      </w:r>
      <w:r>
        <w:rPr>
          <w:rFonts w:ascii="Playfair Display" w:eastAsia="Playfair Display" w:hAnsi="Playfair Display" w:cs="Playfair Display"/>
          <w:color w:val="181719"/>
          <w:sz w:val="20"/>
          <w:szCs w:val="20"/>
          <w:highlight w:val="white"/>
          <w:u w:val="single"/>
        </w:rPr>
        <w:t xml:space="preserve"> will be out April 5th</w:t>
      </w:r>
      <w:r>
        <w:rPr>
          <w:rFonts w:ascii="Playfair Display" w:eastAsia="Playfair Display" w:hAnsi="Playfair Display" w:cs="Playfair Display"/>
          <w:color w:val="181719"/>
          <w:sz w:val="20"/>
          <w:szCs w:val="20"/>
          <w:highlight w:val="white"/>
        </w:rPr>
        <w:t>.</w:t>
      </w:r>
      <w:r>
        <w:rPr>
          <w:rFonts w:ascii="Playfair Display" w:eastAsia="Playfair Display" w:hAnsi="Playfair Display" w:cs="Playfair Display"/>
          <w:color w:val="222222"/>
          <w:sz w:val="20"/>
          <w:szCs w:val="20"/>
          <w:highlight w:val="white"/>
        </w:rPr>
        <w:t xml:space="preserve"> </w:t>
      </w:r>
      <w:r>
        <w:rPr>
          <w:rFonts w:ascii="Playfair Display" w:eastAsia="Playfair Display" w:hAnsi="Playfair Display" w:cs="Playfair Display"/>
          <w:color w:val="181719"/>
          <w:sz w:val="20"/>
          <w:szCs w:val="20"/>
          <w:highlight w:val="white"/>
        </w:rPr>
        <w:t>Mark this as one to watch in 2019.</w:t>
      </w:r>
    </w:p>
    <w:p w14:paraId="4C4648E6" w14:textId="77777777" w:rsidR="00242F4D" w:rsidRDefault="00242F4D">
      <w:pPr>
        <w:spacing w:line="331" w:lineRule="auto"/>
        <w:jc w:val="center"/>
        <w:rPr>
          <w:rFonts w:ascii="Playfair Display" w:eastAsia="Playfair Display" w:hAnsi="Playfair Display" w:cs="Playfair Display"/>
          <w:color w:val="222222"/>
          <w:sz w:val="16"/>
          <w:szCs w:val="16"/>
          <w:highlight w:val="white"/>
        </w:rPr>
      </w:pPr>
    </w:p>
    <w:p w14:paraId="02608A12" w14:textId="77777777" w:rsidR="00242F4D" w:rsidRDefault="00242F4D">
      <w:pPr>
        <w:spacing w:line="331" w:lineRule="auto"/>
        <w:rPr>
          <w:rFonts w:ascii="Playfair Display" w:eastAsia="Playfair Display" w:hAnsi="Playfair Display" w:cs="Playfair Display"/>
          <w:color w:val="222222"/>
          <w:sz w:val="16"/>
          <w:szCs w:val="16"/>
          <w:highlight w:val="white"/>
        </w:rPr>
      </w:pPr>
    </w:p>
    <w:p w14:paraId="36F50347" w14:textId="77777777" w:rsidR="000C10AB" w:rsidRPr="000C10AB" w:rsidRDefault="000C10AB" w:rsidP="000C10AB">
      <w:pPr>
        <w:shd w:val="clear" w:color="auto" w:fill="FFFFFF"/>
        <w:jc w:val="center"/>
        <w:rPr>
          <w:rFonts w:asciiTheme="majorHAnsi" w:hAnsiTheme="majorHAnsi" w:cstheme="majorHAnsi"/>
          <w:b/>
          <w:bCs/>
          <w:lang w:eastAsia="en-GB"/>
        </w:rPr>
      </w:pPr>
      <w:r w:rsidRPr="000C10AB">
        <w:rPr>
          <w:rFonts w:asciiTheme="majorHAnsi" w:hAnsiTheme="majorHAnsi" w:cstheme="majorHAnsi"/>
          <w:b/>
          <w:bCs/>
          <w:lang w:eastAsia="en-GB"/>
        </w:rPr>
        <w:t>For more information please contact:</w:t>
      </w:r>
    </w:p>
    <w:p w14:paraId="708B905C" w14:textId="77777777" w:rsidR="000C10AB" w:rsidRPr="000C10AB" w:rsidRDefault="000C10AB" w:rsidP="000C10AB">
      <w:pPr>
        <w:spacing w:line="240" w:lineRule="auto"/>
        <w:jc w:val="center"/>
        <w:rPr>
          <w:rFonts w:asciiTheme="majorHAnsi" w:hAnsiTheme="majorHAnsi" w:cstheme="majorHAnsi"/>
          <w:lang w:val="en-GB"/>
        </w:rPr>
      </w:pPr>
      <w:r w:rsidRPr="000C10AB">
        <w:rPr>
          <w:rFonts w:asciiTheme="majorHAnsi" w:hAnsiTheme="majorHAnsi" w:cstheme="majorHAnsi"/>
          <w:lang w:val="en-GB"/>
        </w:rPr>
        <w:t>Christina Kotsamanidis</w:t>
      </w:r>
    </w:p>
    <w:p w14:paraId="352E0F5C" w14:textId="77777777" w:rsidR="000C10AB" w:rsidRPr="000C10AB" w:rsidRDefault="000C10AB" w:rsidP="000C10AB">
      <w:pPr>
        <w:spacing w:line="240" w:lineRule="auto"/>
        <w:jc w:val="center"/>
        <w:rPr>
          <w:rFonts w:asciiTheme="majorHAnsi" w:hAnsiTheme="majorHAnsi" w:cstheme="majorHAnsi"/>
          <w:lang w:val="en-GB"/>
        </w:rPr>
      </w:pPr>
      <w:r w:rsidRPr="000C10AB">
        <w:rPr>
          <w:rFonts w:asciiTheme="majorHAnsi" w:hAnsiTheme="majorHAnsi" w:cstheme="majorHAnsi"/>
          <w:lang w:val="en-GB"/>
        </w:rPr>
        <w:t>212.707.2241</w:t>
      </w:r>
    </w:p>
    <w:p w14:paraId="431012AA" w14:textId="77777777" w:rsidR="000C10AB" w:rsidRPr="000C10AB" w:rsidRDefault="000C10AB" w:rsidP="000C10AB">
      <w:pPr>
        <w:spacing w:line="240" w:lineRule="auto"/>
        <w:jc w:val="center"/>
        <w:rPr>
          <w:rFonts w:asciiTheme="majorHAnsi" w:hAnsiTheme="majorHAnsi" w:cstheme="majorHAnsi"/>
          <w:lang w:val="en-GB"/>
        </w:rPr>
      </w:pPr>
      <w:hyperlink r:id="rId7" w:history="1">
        <w:r w:rsidRPr="000C10AB">
          <w:rPr>
            <w:rStyle w:val="Hyperlink"/>
            <w:rFonts w:asciiTheme="majorHAnsi" w:hAnsiTheme="majorHAnsi" w:cstheme="majorHAnsi"/>
            <w:lang w:val="en-GB"/>
          </w:rPr>
          <w:t>Christina.Kotsamanidis@atlanticrecords.com</w:t>
        </w:r>
      </w:hyperlink>
      <w:r w:rsidRPr="000C10AB">
        <w:rPr>
          <w:rFonts w:asciiTheme="majorHAnsi" w:hAnsiTheme="majorHAnsi" w:cstheme="majorHAnsi"/>
          <w:lang w:val="en-GB"/>
        </w:rPr>
        <w:t xml:space="preserve"> </w:t>
      </w:r>
    </w:p>
    <w:p w14:paraId="4C9D87B7" w14:textId="77777777" w:rsidR="00242F4D" w:rsidRDefault="00242F4D">
      <w:pPr>
        <w:spacing w:line="331" w:lineRule="auto"/>
      </w:pPr>
    </w:p>
    <w:sectPr w:rsidR="00242F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4D"/>
    <w:rsid w:val="000C10AB"/>
    <w:rsid w:val="000C2E3A"/>
    <w:rsid w:val="00242F4D"/>
    <w:rsid w:val="00296A1F"/>
    <w:rsid w:val="00491596"/>
    <w:rsid w:val="006F3125"/>
    <w:rsid w:val="00767B62"/>
    <w:rsid w:val="00A3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9728"/>
  <w15:docId w15:val="{5F962A4D-19BF-4BFA-8BC0-6CB997F3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C10AB"/>
    <w:rPr>
      <w:color w:val="0563C1"/>
      <w:u w:val="single"/>
    </w:rPr>
  </w:style>
  <w:style w:type="character" w:styleId="UnresolvedMention">
    <w:name w:val="Unresolved Mention"/>
    <w:basedOn w:val="DefaultParagraphFont"/>
    <w:uiPriority w:val="99"/>
    <w:semiHidden/>
    <w:unhideWhenUsed/>
    <w:rsid w:val="00A31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7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Kotsamanidis@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ntic.lnk.to/moreLivePR" TargetMode="External"/><Relationship Id="rId5" Type="http://schemas.openxmlformats.org/officeDocument/2006/relationships/hyperlink" Target="http://Atlantic.lnk.to/moreP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 Kim</dc:creator>
  <cp:lastModifiedBy>Ballen, Kim</cp:lastModifiedBy>
  <cp:revision>6</cp:revision>
  <dcterms:created xsi:type="dcterms:W3CDTF">2019-03-20T21:05:00Z</dcterms:created>
  <dcterms:modified xsi:type="dcterms:W3CDTF">2019-03-21T21:30:00Z</dcterms:modified>
</cp:coreProperties>
</file>