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F1E" w:rsidRDefault="00FB6F1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B6F1E" w:rsidRDefault="00FB6F1E">
      <w:pPr>
        <w:spacing w:line="200" w:lineRule="exact"/>
        <w:rPr>
          <w:sz w:val="20"/>
          <w:szCs w:val="20"/>
        </w:rPr>
      </w:pPr>
    </w:p>
    <w:p w:rsidR="00FB6F1E" w:rsidRDefault="00BD4E5D">
      <w:pPr>
        <w:pStyle w:val="Heading1"/>
        <w:ind w:left="60"/>
        <w:jc w:val="center"/>
        <w:rPr>
          <w:b w:val="0"/>
          <w:bCs w:val="0"/>
        </w:rPr>
      </w:pPr>
      <w:r>
        <w:t>CHECK</w:t>
      </w:r>
      <w:r>
        <w:rPr>
          <w:spacing w:val="-9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E</w:t>
      </w:r>
      <w:r>
        <w:t>MIERE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color w:val="FF0000"/>
        </w:rPr>
        <w:t>JOSIE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DUNNE’S</w:t>
      </w:r>
    </w:p>
    <w:p w:rsidR="00FB6F1E" w:rsidRDefault="00BD4E5D">
      <w:pPr>
        <w:ind w:left="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NEW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SINGLE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VIDEO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FOR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“MUTE”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EXCLUSIVELY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ATWOOD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MAGAZINE</w:t>
      </w:r>
    </w:p>
    <w:p w:rsidR="00FB6F1E" w:rsidRDefault="00FB6F1E">
      <w:pPr>
        <w:spacing w:before="9" w:line="260" w:lineRule="exact"/>
        <w:rPr>
          <w:sz w:val="26"/>
          <w:szCs w:val="26"/>
        </w:rPr>
      </w:pPr>
    </w:p>
    <w:p w:rsidR="00FB6F1E" w:rsidRDefault="00BD4E5D">
      <w:pPr>
        <w:ind w:left="404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40.5pt;mso-position-horizontal-relative:char;mso-position-vertical-relative:line">
            <v:imagedata r:id="rId6" o:title=""/>
          </v:shape>
        </w:pict>
      </w:r>
    </w:p>
    <w:p w:rsidR="00FB6F1E" w:rsidRDefault="00BD4E5D">
      <w:pPr>
        <w:pStyle w:val="BodyText"/>
        <w:ind w:right="106"/>
        <w:jc w:val="center"/>
        <w:rPr>
          <w:rFonts w:cs="Calibri"/>
          <w:i w:val="0"/>
          <w:sz w:val="22"/>
          <w:szCs w:val="22"/>
        </w:rPr>
      </w:pPr>
      <w:r>
        <w:pict>
          <v:shape id="_x0000_s1032" type="#_x0000_t75" style="position:absolute;left:0;text-align:left;margin-left:65.2pt;margin-top:57.4pt;width:481.5pt;height:354.7pt;z-index:-251658752;mso-position-horizontal-relative:page">
            <v:imagedata r:id="rId7" o:title=""/>
            <w10:wrap anchorx="page"/>
          </v:shape>
        </w:pict>
      </w:r>
      <w:r>
        <w:t>“A groovy, feel‐good pop song with</w:t>
      </w:r>
      <w:r>
        <w:rPr>
          <w:spacing w:val="-2"/>
        </w:rPr>
        <w:t xml:space="preserve"> </w:t>
      </w:r>
      <w:r>
        <w:t>jamming vibes and infe</w:t>
      </w:r>
      <w:r>
        <w:rPr>
          <w:spacing w:val="-2"/>
        </w:rPr>
        <w:t>c</w:t>
      </w:r>
      <w:r>
        <w:t>tious</w:t>
      </w:r>
      <w:r>
        <w:rPr>
          <w:spacing w:val="1"/>
        </w:rPr>
        <w:t xml:space="preserve"> </w:t>
      </w:r>
      <w:r>
        <w:rPr>
          <w:spacing w:val="-1"/>
        </w:rPr>
        <w:t>melodies</w:t>
      </w:r>
      <w:r>
        <w:t>,</w:t>
      </w:r>
      <w:r>
        <w:rPr>
          <w:spacing w:val="-1"/>
        </w:rPr>
        <w:t xml:space="preserve"> “Mute</w:t>
      </w:r>
      <w:r>
        <w:t>”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swee</w:t>
      </w:r>
      <w:r>
        <w:t>t</w:t>
      </w:r>
      <w:r>
        <w:rPr>
          <w:spacing w:val="-1"/>
        </w:rPr>
        <w:t xml:space="preserve"> n</w:t>
      </w:r>
      <w:r>
        <w:t>’</w:t>
      </w:r>
      <w:r>
        <w:rPr>
          <w:spacing w:val="-1"/>
        </w:rPr>
        <w:t xml:space="preserve"> savor</w:t>
      </w:r>
      <w:r>
        <w:t>y</w:t>
      </w:r>
      <w:r>
        <w:rPr>
          <w:spacing w:val="-1"/>
        </w:rPr>
        <w:t xml:space="preserve"> PG </w:t>
      </w:r>
      <w:r>
        <w:t>outpouring</w:t>
      </w:r>
      <w:r>
        <w:rPr>
          <w:spacing w:val="-2"/>
        </w:rPr>
        <w:t xml:space="preserve"> </w:t>
      </w:r>
      <w:r>
        <w:t>of des</w:t>
      </w:r>
      <w:r>
        <w:rPr>
          <w:spacing w:val="-2"/>
        </w:rPr>
        <w:t>i</w:t>
      </w:r>
      <w:r>
        <w:t xml:space="preserve">re — </w:t>
      </w:r>
      <w:r>
        <w:rPr>
          <w:spacing w:val="-2"/>
        </w:rPr>
        <w:t>l</w:t>
      </w:r>
      <w:r>
        <w:t>eaving mu</w:t>
      </w:r>
      <w:r>
        <w:rPr>
          <w:spacing w:val="-2"/>
        </w:rPr>
        <w:t>c</w:t>
      </w:r>
      <w:r>
        <w:t xml:space="preserve">h to the imagination, Dunne </w:t>
      </w:r>
      <w:r>
        <w:rPr>
          <w:spacing w:val="1"/>
        </w:rPr>
        <w:t>c</w:t>
      </w:r>
      <w:r>
        <w:t>aptures the urgen</w:t>
      </w:r>
      <w:r>
        <w:rPr>
          <w:spacing w:val="-2"/>
        </w:rPr>
        <w:t>c</w:t>
      </w:r>
      <w:r>
        <w:t>y</w:t>
      </w:r>
      <w:r>
        <w:rPr>
          <w:spacing w:val="-1"/>
        </w:rPr>
        <w:t xml:space="preserve"> </w:t>
      </w:r>
      <w:r>
        <w:t xml:space="preserve">of </w:t>
      </w:r>
      <w:r>
        <w:t>lust while toying wi</w:t>
      </w:r>
      <w:r>
        <w:rPr>
          <w:spacing w:val="-2"/>
        </w:rPr>
        <w:t>t</w:t>
      </w:r>
      <w:r>
        <w:t>h candid wordplay and clever poetry</w:t>
      </w:r>
      <w:r>
        <w:rPr>
          <w:spacing w:val="-2"/>
        </w:rPr>
        <w:t>…</w:t>
      </w:r>
      <w:r>
        <w:t>Josie Dunne</w:t>
      </w:r>
      <w:r>
        <w:rPr>
          <w:spacing w:val="-2"/>
        </w:rPr>
        <w:t>’</w:t>
      </w:r>
      <w:r>
        <w:t xml:space="preserve">s “Mute” </w:t>
      </w:r>
      <w:r>
        <w:rPr>
          <w:spacing w:val="-2"/>
        </w:rPr>
        <w:t>m</w:t>
      </w:r>
      <w:r>
        <w:t>usic v</w:t>
      </w:r>
      <w:r>
        <w:rPr>
          <w:spacing w:val="2"/>
        </w:rPr>
        <w:t>i</w:t>
      </w:r>
      <w:r>
        <w:t>deo is</w:t>
      </w:r>
      <w:r>
        <w:rPr>
          <w:spacing w:val="-2"/>
        </w:rPr>
        <w:t xml:space="preserve"> </w:t>
      </w:r>
      <w:r>
        <w:t>an enchant</w:t>
      </w:r>
      <w:r>
        <w:rPr>
          <w:spacing w:val="-2"/>
        </w:rPr>
        <w:t>i</w:t>
      </w:r>
      <w:r>
        <w:t xml:space="preserve">ng festival of fun.” </w:t>
      </w:r>
      <w:hyperlink r:id="rId8">
        <w:r>
          <w:rPr>
            <w:rFonts w:cs="Calibri"/>
            <w:i w:val="0"/>
            <w:color w:val="0563C1"/>
            <w:sz w:val="22"/>
            <w:szCs w:val="22"/>
            <w:u w:val="single" w:color="0563C1"/>
          </w:rPr>
          <w:t>htt</w:t>
        </w:r>
        <w:r>
          <w:rPr>
            <w:rFonts w:cs="Calibri"/>
            <w:i w:val="0"/>
            <w:color w:val="0563C1"/>
            <w:spacing w:val="1"/>
            <w:sz w:val="22"/>
            <w:szCs w:val="22"/>
            <w:u w:val="single" w:color="0563C1"/>
          </w:rPr>
          <w:t>p</w:t>
        </w:r>
        <w:r>
          <w:rPr>
            <w:rFonts w:cs="Calibri"/>
            <w:i w:val="0"/>
            <w:color w:val="0563C1"/>
            <w:sz w:val="22"/>
            <w:szCs w:val="22"/>
            <w:u w:val="single" w:color="0563C1"/>
          </w:rPr>
          <w:t>://atwoodmagazi</w:t>
        </w:r>
        <w:r>
          <w:rPr>
            <w:rFonts w:cs="Calibri"/>
            <w:i w:val="0"/>
            <w:color w:val="0563C1"/>
            <w:spacing w:val="1"/>
            <w:sz w:val="22"/>
            <w:szCs w:val="22"/>
            <w:u w:val="single" w:color="0563C1"/>
          </w:rPr>
          <w:t>n</w:t>
        </w:r>
        <w:r>
          <w:rPr>
            <w:rFonts w:cs="Calibri"/>
            <w:i w:val="0"/>
            <w:color w:val="0563C1"/>
            <w:spacing w:val="-1"/>
            <w:sz w:val="22"/>
            <w:szCs w:val="22"/>
            <w:u w:val="single" w:color="0563C1"/>
          </w:rPr>
          <w:t>e</w:t>
        </w:r>
        <w:r>
          <w:rPr>
            <w:rFonts w:cs="Calibri"/>
            <w:i w:val="0"/>
            <w:color w:val="0563C1"/>
            <w:sz w:val="22"/>
            <w:szCs w:val="22"/>
            <w:u w:val="single" w:color="0563C1"/>
          </w:rPr>
          <w:t>.com/mute‐jos</w:t>
        </w:r>
        <w:r>
          <w:rPr>
            <w:rFonts w:cs="Calibri"/>
            <w:i w:val="0"/>
            <w:color w:val="0563C1"/>
            <w:spacing w:val="1"/>
            <w:sz w:val="22"/>
            <w:szCs w:val="22"/>
            <w:u w:val="single" w:color="0563C1"/>
          </w:rPr>
          <w:t>i</w:t>
        </w:r>
      </w:hyperlink>
      <w:r>
        <w:rPr>
          <w:rFonts w:cs="Calibri"/>
          <w:i w:val="0"/>
          <w:color w:val="0563C1"/>
          <w:sz w:val="22"/>
          <w:szCs w:val="22"/>
          <w:u w:val="single" w:color="0563C1"/>
        </w:rPr>
        <w:t>e‐</w:t>
      </w:r>
      <w:proofErr w:type="spellStart"/>
      <w:r>
        <w:rPr>
          <w:rFonts w:cs="Calibri"/>
          <w:i w:val="0"/>
          <w:color w:val="0563C1"/>
          <w:sz w:val="22"/>
          <w:szCs w:val="22"/>
          <w:u w:val="single" w:color="0563C1"/>
        </w:rPr>
        <w:t>du</w:t>
      </w:r>
      <w:r>
        <w:rPr>
          <w:rFonts w:cs="Calibri"/>
          <w:i w:val="0"/>
          <w:color w:val="0563C1"/>
          <w:spacing w:val="1"/>
          <w:sz w:val="22"/>
          <w:szCs w:val="22"/>
          <w:u w:val="single" w:color="0563C1"/>
        </w:rPr>
        <w:t>n</w:t>
      </w:r>
      <w:r>
        <w:rPr>
          <w:rFonts w:cs="Calibri"/>
          <w:i w:val="0"/>
          <w:color w:val="0563C1"/>
          <w:sz w:val="22"/>
          <w:szCs w:val="22"/>
          <w:u w:val="single" w:color="0563C1"/>
        </w:rPr>
        <w:t>ne</w:t>
      </w:r>
      <w:proofErr w:type="spellEnd"/>
      <w:r>
        <w:rPr>
          <w:rFonts w:cs="Calibri"/>
          <w:i w:val="0"/>
          <w:color w:val="0563C1"/>
          <w:sz w:val="22"/>
          <w:szCs w:val="22"/>
          <w:u w:val="single" w:color="0563C1"/>
        </w:rPr>
        <w:t>‐vid</w:t>
      </w:r>
      <w:r>
        <w:rPr>
          <w:rFonts w:cs="Calibri"/>
          <w:i w:val="0"/>
          <w:color w:val="0563C1"/>
          <w:spacing w:val="1"/>
          <w:sz w:val="22"/>
          <w:szCs w:val="22"/>
          <w:u w:val="single" w:color="0563C1"/>
        </w:rPr>
        <w:t>e</w:t>
      </w:r>
      <w:r>
        <w:rPr>
          <w:rFonts w:cs="Calibri"/>
          <w:i w:val="0"/>
          <w:color w:val="0563C1"/>
          <w:sz w:val="22"/>
          <w:szCs w:val="22"/>
          <w:u w:val="single" w:color="0563C1"/>
        </w:rPr>
        <w:t>o‐premiere/</w:t>
      </w:r>
    </w:p>
    <w:p w:rsidR="00FB6F1E" w:rsidRDefault="00FB6F1E">
      <w:pPr>
        <w:jc w:val="center"/>
        <w:rPr>
          <w:rFonts w:ascii="Calibri" w:eastAsia="Calibri" w:hAnsi="Calibri" w:cs="Calibri"/>
        </w:rPr>
        <w:sectPr w:rsidR="00FB6F1E">
          <w:footerReference w:type="default" r:id="rId9"/>
          <w:type w:val="continuous"/>
          <w:pgSz w:w="12240" w:h="15840"/>
          <w:pgMar w:top="940" w:right="680" w:bottom="860" w:left="620" w:header="720" w:footer="662" w:gutter="0"/>
          <w:pgNumType w:start="1"/>
          <w:cols w:space="720"/>
        </w:sectPr>
      </w:pPr>
    </w:p>
    <w:p w:rsidR="00FB6F1E" w:rsidRDefault="00EF5712">
      <w:pPr>
        <w:spacing w:before="100"/>
        <w:ind w:left="162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423.75pt;height:469.5pt;mso-position-horizontal-relative:char;mso-position-vertical-relative:line">
            <v:imagedata r:id="rId10" o:title=""/>
          </v:shape>
        </w:pict>
      </w:r>
    </w:p>
    <w:p w:rsidR="00FB6F1E" w:rsidRDefault="00FB6F1E">
      <w:pPr>
        <w:rPr>
          <w:rFonts w:ascii="Times New Roman" w:eastAsia="Times New Roman" w:hAnsi="Times New Roman" w:cs="Times New Roman"/>
          <w:sz w:val="20"/>
          <w:szCs w:val="20"/>
        </w:rPr>
        <w:sectPr w:rsidR="00FB6F1E">
          <w:pgSz w:w="12240" w:h="15840"/>
          <w:pgMar w:top="620" w:right="1720" w:bottom="860" w:left="1720" w:header="0" w:footer="662" w:gutter="0"/>
          <w:cols w:space="720"/>
        </w:sectPr>
      </w:pPr>
    </w:p>
    <w:p w:rsidR="00FB6F1E" w:rsidRDefault="00EF5712">
      <w:pPr>
        <w:spacing w:before="100"/>
        <w:ind w:left="20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420pt;height:464.25pt;mso-position-horizontal-relative:char;mso-position-vertical-relative:line">
            <v:imagedata r:id="rId11" o:title=""/>
          </v:shape>
        </w:pict>
      </w:r>
    </w:p>
    <w:p w:rsidR="00FB6F1E" w:rsidRDefault="00FB6F1E">
      <w:pPr>
        <w:rPr>
          <w:rFonts w:ascii="Times New Roman" w:eastAsia="Times New Roman" w:hAnsi="Times New Roman" w:cs="Times New Roman"/>
          <w:sz w:val="20"/>
          <w:szCs w:val="20"/>
        </w:rPr>
        <w:sectPr w:rsidR="00FB6F1E">
          <w:pgSz w:w="12240" w:h="15840"/>
          <w:pgMar w:top="620" w:right="1720" w:bottom="860" w:left="1720" w:header="0" w:footer="662" w:gutter="0"/>
          <w:cols w:space="720"/>
        </w:sectPr>
      </w:pPr>
    </w:p>
    <w:p w:rsidR="00FB6F1E" w:rsidRDefault="00BD4E5D">
      <w:pPr>
        <w:spacing w:before="100"/>
        <w:ind w:left="15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8" type="#_x0000_t75" style="width:424.5pt;height:427.5pt;mso-position-horizontal-relative:char;mso-position-vertical-relative:line">
            <v:imagedata r:id="rId12" o:title=""/>
          </v:shape>
        </w:pict>
      </w:r>
    </w:p>
    <w:p w:rsidR="00FB6F1E" w:rsidRDefault="00FB6F1E">
      <w:pPr>
        <w:rPr>
          <w:rFonts w:ascii="Times New Roman" w:eastAsia="Times New Roman" w:hAnsi="Times New Roman" w:cs="Times New Roman"/>
          <w:sz w:val="20"/>
          <w:szCs w:val="20"/>
        </w:rPr>
        <w:sectPr w:rsidR="00FB6F1E">
          <w:pgSz w:w="12240" w:h="15840"/>
          <w:pgMar w:top="620" w:right="1720" w:bottom="860" w:left="1720" w:header="0" w:footer="662" w:gutter="0"/>
          <w:cols w:space="720"/>
        </w:sectPr>
      </w:pPr>
    </w:p>
    <w:p w:rsidR="00FB6F1E" w:rsidRDefault="00BD4E5D">
      <w:pPr>
        <w:spacing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91.15pt;margin-top:36pt;width:429.7pt;height:686.3pt;z-index:-251657728;mso-position-horizontal-relative:page;mso-position-vertical-relative:page" coordorigin="1823,720" coordsize="8594,13726">
            <v:shape id="_x0000_s1028" type="#_x0000_t75" style="position:absolute;left:1874;top:720;width:8490;height:8400">
              <v:imagedata r:id="rId13" o:title=""/>
            </v:shape>
            <v:shape id="_x0000_s1027" type="#_x0000_t75" style="position:absolute;left:1823;top:9120;width:8594;height:5326">
              <v:imagedata r:id="rId14" o:title=""/>
            </v:shape>
            <w10:wrap anchorx="page" anchory="page"/>
          </v:group>
        </w:pict>
      </w:r>
    </w:p>
    <w:sectPr w:rsidR="00FB6F1E">
      <w:pgSz w:w="12240" w:h="15840"/>
      <w:pgMar w:top="1480" w:right="1720" w:bottom="860" w:left="1720" w:header="0" w:footer="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5D" w:rsidRDefault="00BD4E5D">
      <w:r>
        <w:separator/>
      </w:r>
    </w:p>
  </w:endnote>
  <w:endnote w:type="continuationSeparator" w:id="0">
    <w:p w:rsidR="00BD4E5D" w:rsidRDefault="00BD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F1E" w:rsidRDefault="00BD4E5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pt;margin-top:746.9pt;width:8.35pt;height:10pt;z-index:-251658752;mso-position-horizontal-relative:page;mso-position-vertical-relative:page" filled="f" stroked="f">
          <v:textbox inset="0,0,0,0">
            <w:txbxContent>
              <w:p w:rsidR="00FB6F1E" w:rsidRDefault="00BD4E5D">
                <w:pPr>
                  <w:spacing w:line="185" w:lineRule="exact"/>
                  <w:ind w:left="4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5D" w:rsidRDefault="00BD4E5D">
      <w:r>
        <w:separator/>
      </w:r>
    </w:p>
  </w:footnote>
  <w:footnote w:type="continuationSeparator" w:id="0">
    <w:p w:rsidR="00BD4E5D" w:rsidRDefault="00BD4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F1E"/>
    <w:rsid w:val="00BD4E5D"/>
    <w:rsid w:val="00EF5712"/>
    <w:rsid w:val="00F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477773"/>
  <w15:docId w15:val="{6DE886AD-8673-433B-9882-2E7351C7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" w:firstLine="1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woodmagazine.com/mute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Outlook - Memo Style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Memo Style</dc:title>
  <dc:creator>AlexaPiwowarski</dc:creator>
  <cp:lastModifiedBy>Piwowarski, Alexa</cp:lastModifiedBy>
  <cp:revision>2</cp:revision>
  <dcterms:created xsi:type="dcterms:W3CDTF">2019-02-22T12:37:00Z</dcterms:created>
  <dcterms:modified xsi:type="dcterms:W3CDTF">2019-02-22T17:37:00Z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2019-02-22T00:00:00Z</vt:filetime>
  </property>
</Properties>
</file>