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820F" w14:textId="77777777" w:rsidR="00A30F01" w:rsidRDefault="00A30F01" w:rsidP="006D01C9">
      <w:pPr>
        <w:jc w:val="center"/>
        <w:rPr>
          <w:rFonts w:ascii="Calibri" w:hAnsi="Calibri"/>
          <w:b/>
          <w:bCs/>
          <w:spacing w:val="34"/>
          <w:sz w:val="32"/>
          <w:szCs w:val="28"/>
        </w:rPr>
      </w:pPr>
      <w:r>
        <w:rPr>
          <w:rFonts w:ascii="Calibri" w:hAnsi="Calibri"/>
          <w:b/>
          <w:bCs/>
          <w:spacing w:val="34"/>
          <w:sz w:val="32"/>
          <w:szCs w:val="28"/>
        </w:rPr>
        <w:t xml:space="preserve">WATCH </w:t>
      </w:r>
      <w:r w:rsidR="009D4803">
        <w:rPr>
          <w:rFonts w:ascii="Calibri" w:hAnsi="Calibri"/>
          <w:b/>
          <w:bCs/>
          <w:spacing w:val="34"/>
          <w:sz w:val="32"/>
          <w:szCs w:val="28"/>
        </w:rPr>
        <w:t xml:space="preserve">MULTI-PLATINUM </w:t>
      </w:r>
      <w:r>
        <w:rPr>
          <w:rFonts w:ascii="Calibri" w:hAnsi="Calibri"/>
          <w:b/>
          <w:bCs/>
          <w:spacing w:val="34"/>
          <w:sz w:val="32"/>
          <w:szCs w:val="28"/>
        </w:rPr>
        <w:t>ARTIST</w:t>
      </w:r>
      <w:r w:rsidR="009D4803" w:rsidRPr="00C26521">
        <w:rPr>
          <w:rFonts w:ascii="Calibri" w:hAnsi="Calibri"/>
          <w:b/>
          <w:bCs/>
          <w:spacing w:val="34"/>
          <w:sz w:val="32"/>
          <w:szCs w:val="28"/>
        </w:rPr>
        <w:t xml:space="preserve"> KIIARA </w:t>
      </w:r>
    </w:p>
    <w:p w14:paraId="3B224D98" w14:textId="77777777" w:rsidR="00A30F01" w:rsidRDefault="00A30F01" w:rsidP="006D01C9">
      <w:pPr>
        <w:jc w:val="center"/>
        <w:rPr>
          <w:rFonts w:ascii="Calibri" w:hAnsi="Calibri"/>
          <w:b/>
          <w:bCs/>
          <w:spacing w:val="34"/>
          <w:sz w:val="32"/>
          <w:szCs w:val="32"/>
        </w:rPr>
      </w:pPr>
      <w:r>
        <w:rPr>
          <w:rFonts w:ascii="Calibri" w:hAnsi="Calibri"/>
          <w:b/>
          <w:bCs/>
          <w:spacing w:val="34"/>
          <w:sz w:val="40"/>
          <w:szCs w:val="28"/>
        </w:rPr>
        <w:t>“GLOE”</w:t>
      </w:r>
      <w:r w:rsidR="005E03EE" w:rsidRPr="005E03EE">
        <w:rPr>
          <w:rFonts w:ascii="Calibri" w:hAnsi="Calibri"/>
          <w:b/>
          <w:bCs/>
          <w:spacing w:val="34"/>
          <w:sz w:val="32"/>
          <w:szCs w:val="32"/>
        </w:rPr>
        <w:t xml:space="preserve"> </w:t>
      </w:r>
    </w:p>
    <w:p w14:paraId="2E079963" w14:textId="77777777" w:rsidR="009D4803" w:rsidRDefault="005E03EE" w:rsidP="006D01C9">
      <w:pPr>
        <w:jc w:val="center"/>
        <w:rPr>
          <w:rFonts w:ascii="Calibri" w:hAnsi="Calibri"/>
          <w:b/>
          <w:bCs/>
          <w:spacing w:val="34"/>
          <w:sz w:val="32"/>
          <w:szCs w:val="28"/>
        </w:rPr>
      </w:pPr>
      <w:r w:rsidRPr="005E03EE">
        <w:rPr>
          <w:rFonts w:ascii="Calibri" w:hAnsi="Calibri"/>
          <w:b/>
          <w:bCs/>
          <w:spacing w:val="34"/>
          <w:sz w:val="32"/>
          <w:szCs w:val="32"/>
        </w:rPr>
        <w:t>IN</w:t>
      </w:r>
      <w:r w:rsidR="00A30F01">
        <w:rPr>
          <w:rFonts w:ascii="Calibri" w:hAnsi="Calibri"/>
          <w:b/>
          <w:bCs/>
          <w:spacing w:val="34"/>
          <w:sz w:val="32"/>
          <w:szCs w:val="32"/>
        </w:rPr>
        <w:t xml:space="preserve"> </w:t>
      </w:r>
      <w:r w:rsidRPr="005E03EE">
        <w:rPr>
          <w:rFonts w:ascii="Calibri" w:hAnsi="Calibri"/>
          <w:b/>
          <w:bCs/>
          <w:spacing w:val="34"/>
          <w:sz w:val="32"/>
          <w:szCs w:val="32"/>
        </w:rPr>
        <w:t xml:space="preserve">NEW </w:t>
      </w:r>
      <w:r>
        <w:rPr>
          <w:rFonts w:ascii="Calibri" w:hAnsi="Calibri"/>
          <w:b/>
          <w:bCs/>
          <w:spacing w:val="34"/>
          <w:sz w:val="32"/>
          <w:szCs w:val="32"/>
        </w:rPr>
        <w:t xml:space="preserve">MUSIC </w:t>
      </w:r>
      <w:r w:rsidRPr="005E03EE">
        <w:rPr>
          <w:rFonts w:ascii="Calibri" w:hAnsi="Calibri"/>
          <w:b/>
          <w:bCs/>
          <w:spacing w:val="34"/>
          <w:sz w:val="32"/>
          <w:szCs w:val="32"/>
        </w:rPr>
        <w:t>VIDEO OUT TODAY</w:t>
      </w:r>
    </w:p>
    <w:p w14:paraId="74942448" w14:textId="77777777" w:rsidR="009D4803" w:rsidRDefault="009D4803" w:rsidP="009D4803">
      <w:pPr>
        <w:rPr>
          <w:rFonts w:ascii="Calibri" w:hAnsi="Calibri"/>
          <w:b/>
          <w:bCs/>
          <w:spacing w:val="34"/>
          <w:sz w:val="28"/>
          <w:szCs w:val="28"/>
        </w:rPr>
      </w:pPr>
    </w:p>
    <w:p w14:paraId="7240DCA2" w14:textId="77777777" w:rsidR="009D4803" w:rsidRDefault="005E03EE" w:rsidP="009D4803">
      <w:pPr>
        <w:jc w:val="center"/>
        <w:rPr>
          <w:b/>
          <w:color w:val="FF0000"/>
          <w:sz w:val="32"/>
          <w:szCs w:val="27"/>
        </w:rPr>
      </w:pPr>
      <w:r>
        <w:rPr>
          <w:b/>
          <w:sz w:val="32"/>
          <w:szCs w:val="27"/>
        </w:rPr>
        <w:t xml:space="preserve">WATCH “GLOE” </w:t>
      </w:r>
      <w:hyperlink r:id="rId7" w:history="1">
        <w:r w:rsidRPr="004A219C">
          <w:rPr>
            <w:rStyle w:val="Hyperlink"/>
            <w:b/>
            <w:sz w:val="32"/>
            <w:szCs w:val="27"/>
          </w:rPr>
          <w:t>HERE</w:t>
        </w:r>
      </w:hyperlink>
    </w:p>
    <w:p w14:paraId="3D5D2412" w14:textId="77777777" w:rsidR="00C211C3" w:rsidRPr="00A30F01" w:rsidRDefault="00C211C3" w:rsidP="004A2417">
      <w:pPr>
        <w:rPr>
          <w:b/>
          <w:color w:val="FF0000"/>
          <w:szCs w:val="27"/>
        </w:rPr>
      </w:pPr>
    </w:p>
    <w:p w14:paraId="393D8BB3" w14:textId="77777777" w:rsidR="005E03EE" w:rsidRPr="00A30F01" w:rsidRDefault="00C211C3" w:rsidP="00A30F01">
      <w:pPr>
        <w:jc w:val="center"/>
        <w:rPr>
          <w:b/>
          <w:sz w:val="32"/>
          <w:szCs w:val="27"/>
        </w:rPr>
      </w:pPr>
      <w:r>
        <w:rPr>
          <w:b/>
          <w:sz w:val="32"/>
          <w:szCs w:val="27"/>
        </w:rPr>
        <w:t>UPCOMING U.S. HEADLINE TOUR IN THE FALL</w:t>
      </w:r>
    </w:p>
    <w:p w14:paraId="09251E9C" w14:textId="77777777" w:rsidR="009D4803" w:rsidRDefault="009D4803" w:rsidP="009D4803">
      <w:pPr>
        <w:contextualSpacing/>
        <w:jc w:val="center"/>
        <w:rPr>
          <w:b/>
          <w:sz w:val="24"/>
          <w:szCs w:val="27"/>
          <w:u w:val="single"/>
        </w:rPr>
      </w:pPr>
      <w:r w:rsidRPr="009D4803">
        <w:rPr>
          <w:b/>
          <w:noProof/>
          <w:sz w:val="24"/>
          <w:szCs w:val="27"/>
        </w:rPr>
        <w:drawing>
          <wp:inline distT="0" distB="0" distL="0" distR="0" wp14:anchorId="06072576" wp14:editId="5B34E660">
            <wp:extent cx="3114675" cy="302882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0765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511" cy="303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EC35" w14:textId="77777777" w:rsidR="009D4803" w:rsidRPr="009D4803" w:rsidRDefault="009D4803" w:rsidP="009D4803">
      <w:pPr>
        <w:contextualSpacing/>
        <w:jc w:val="center"/>
        <w:rPr>
          <w:rFonts w:cstheme="minorHAnsi"/>
          <w:b/>
          <w:sz w:val="18"/>
          <w:szCs w:val="27"/>
        </w:rPr>
      </w:pPr>
      <w:r w:rsidRPr="009D4803">
        <w:rPr>
          <w:rFonts w:cstheme="minorHAnsi"/>
          <w:b/>
          <w:sz w:val="18"/>
          <w:szCs w:val="27"/>
        </w:rPr>
        <w:t xml:space="preserve">DOWNLOAD SINGLE ART </w:t>
      </w:r>
      <w:hyperlink r:id="rId9" w:history="1">
        <w:r w:rsidRPr="00653001">
          <w:rPr>
            <w:rStyle w:val="Hyperlink"/>
            <w:rFonts w:cstheme="minorHAnsi"/>
            <w:b/>
            <w:sz w:val="18"/>
            <w:szCs w:val="27"/>
          </w:rPr>
          <w:t>HERE</w:t>
        </w:r>
      </w:hyperlink>
    </w:p>
    <w:p w14:paraId="4759AD88" w14:textId="77777777" w:rsidR="009D4803" w:rsidRPr="009D4803" w:rsidRDefault="00653001" w:rsidP="009D4803">
      <w:pPr>
        <w:contextualSpacing/>
        <w:jc w:val="center"/>
        <w:rPr>
          <w:rFonts w:cstheme="minorHAnsi"/>
          <w:b/>
          <w:sz w:val="18"/>
          <w:szCs w:val="27"/>
        </w:rPr>
      </w:pPr>
      <w:r>
        <w:rPr>
          <w:rFonts w:cstheme="minorHAnsi"/>
          <w:b/>
          <w:sz w:val="18"/>
          <w:szCs w:val="27"/>
        </w:rPr>
        <w:t>DOWNLOAD PRESS IMAGE</w:t>
      </w:r>
      <w:r w:rsidR="009D4803" w:rsidRPr="009D4803">
        <w:rPr>
          <w:rFonts w:cstheme="minorHAnsi"/>
          <w:b/>
          <w:sz w:val="18"/>
          <w:szCs w:val="27"/>
        </w:rPr>
        <w:t xml:space="preserve"> </w:t>
      </w:r>
      <w:hyperlink r:id="rId10" w:history="1">
        <w:r w:rsidR="009D4803" w:rsidRPr="00653001">
          <w:rPr>
            <w:rStyle w:val="Hyperlink"/>
            <w:rFonts w:cstheme="minorHAnsi"/>
            <w:b/>
            <w:sz w:val="18"/>
            <w:szCs w:val="27"/>
          </w:rPr>
          <w:t>HERE</w:t>
        </w:r>
      </w:hyperlink>
    </w:p>
    <w:p w14:paraId="5663130C" w14:textId="77777777" w:rsidR="009D4803" w:rsidRPr="001A7E55" w:rsidRDefault="009D4803" w:rsidP="009D4803">
      <w:pPr>
        <w:contextualSpacing/>
        <w:rPr>
          <w:rFonts w:cstheme="minorHAnsi"/>
          <w:b/>
          <w:sz w:val="24"/>
          <w:szCs w:val="27"/>
          <w:u w:val="single"/>
        </w:rPr>
      </w:pPr>
    </w:p>
    <w:p w14:paraId="31DE88A1" w14:textId="77777777" w:rsidR="005E2357" w:rsidRDefault="00C72811" w:rsidP="005E2357">
      <w:pPr>
        <w:rPr>
          <w:rFonts w:cstheme="minorHAnsi"/>
        </w:rPr>
      </w:pPr>
      <w:r>
        <w:rPr>
          <w:rFonts w:cstheme="minorHAnsi"/>
          <w:b/>
        </w:rPr>
        <w:t xml:space="preserve">Los Angeles, CA </w:t>
      </w:r>
      <w:r w:rsidR="009D4803" w:rsidRPr="00D577AA">
        <w:rPr>
          <w:rFonts w:cstheme="minorHAnsi"/>
        </w:rPr>
        <w:t>(</w:t>
      </w:r>
      <w:r w:rsidR="009D4803">
        <w:rPr>
          <w:rFonts w:cstheme="minorHAnsi"/>
        </w:rPr>
        <w:t>August 24, 2018) – Multi-platinum si</w:t>
      </w:r>
      <w:r w:rsidR="00D171CD">
        <w:rPr>
          <w:rFonts w:cstheme="minorHAnsi"/>
        </w:rPr>
        <w:t>nger/s</w:t>
      </w:r>
      <w:r w:rsidR="009D4803">
        <w:rPr>
          <w:rFonts w:cstheme="minorHAnsi"/>
        </w:rPr>
        <w:t xml:space="preserve">ongwriter </w:t>
      </w:r>
      <w:r w:rsidR="009D4803" w:rsidRPr="009D4803">
        <w:rPr>
          <w:rFonts w:cstheme="minorHAnsi"/>
          <w:b/>
        </w:rPr>
        <w:t>KIIARA</w:t>
      </w:r>
      <w:r w:rsidR="009D4803">
        <w:rPr>
          <w:rFonts w:cstheme="minorHAnsi"/>
        </w:rPr>
        <w:t xml:space="preserve"> releases her </w:t>
      </w:r>
      <w:r>
        <w:rPr>
          <w:rFonts w:cstheme="minorHAnsi"/>
        </w:rPr>
        <w:t>mesmerizing new</w:t>
      </w:r>
      <w:r w:rsidR="009D4803">
        <w:rPr>
          <w:rFonts w:cstheme="minorHAnsi"/>
        </w:rPr>
        <w:t xml:space="preserve"> track “</w:t>
      </w:r>
      <w:proofErr w:type="spellStart"/>
      <w:r w:rsidR="009D4803">
        <w:rPr>
          <w:rFonts w:cstheme="minorHAnsi"/>
        </w:rPr>
        <w:t>Gloe</w:t>
      </w:r>
      <w:proofErr w:type="spellEnd"/>
      <w:r w:rsidR="009D4803">
        <w:rPr>
          <w:rFonts w:cstheme="minorHAnsi"/>
        </w:rPr>
        <w:t>”</w:t>
      </w:r>
      <w:r w:rsidR="00C233D6">
        <w:rPr>
          <w:rFonts w:cstheme="minorHAnsi"/>
        </w:rPr>
        <w:t xml:space="preserve"> along with its accompanying hypnotic music video. </w:t>
      </w:r>
      <w:r w:rsidR="00942192">
        <w:rPr>
          <w:rFonts w:cstheme="minorHAnsi"/>
        </w:rPr>
        <w:t xml:space="preserve">Watch </w:t>
      </w:r>
      <w:hyperlink r:id="rId11" w:history="1">
        <w:r w:rsidR="00942192" w:rsidRPr="00942192">
          <w:rPr>
            <w:rStyle w:val="Hyperlink"/>
            <w:rFonts w:cstheme="minorHAnsi"/>
          </w:rPr>
          <w:t>HERE!</w:t>
        </w:r>
      </w:hyperlink>
      <w:r w:rsidR="00942192">
        <w:rPr>
          <w:rFonts w:cstheme="minorHAnsi"/>
        </w:rPr>
        <w:t xml:space="preserve"> </w:t>
      </w:r>
      <w:r w:rsidR="00C233D6">
        <w:rPr>
          <w:rFonts w:cstheme="minorHAnsi"/>
        </w:rPr>
        <w:t>Available t</w:t>
      </w:r>
      <w:bookmarkStart w:id="0" w:name="_GoBack"/>
      <w:bookmarkEnd w:id="0"/>
      <w:r w:rsidR="00C233D6">
        <w:rPr>
          <w:rFonts w:cstheme="minorHAnsi"/>
        </w:rPr>
        <w:t>oday</w:t>
      </w:r>
      <w:r w:rsidR="00C233D6" w:rsidRPr="00C233D6">
        <w:rPr>
          <w:rFonts w:cstheme="minorHAnsi"/>
        </w:rPr>
        <w:t xml:space="preserve"> for downl</w:t>
      </w:r>
      <w:r w:rsidR="00C233D6">
        <w:rPr>
          <w:rFonts w:cstheme="minorHAnsi"/>
        </w:rPr>
        <w:t xml:space="preserve">oad and streaming via </w:t>
      </w:r>
      <w:r w:rsidR="00C233D6" w:rsidRPr="00C233D6">
        <w:rPr>
          <w:rFonts w:cstheme="minorHAnsi"/>
        </w:rPr>
        <w:t>Atlantic</w:t>
      </w:r>
      <w:r w:rsidR="00C233D6">
        <w:rPr>
          <w:rFonts w:cstheme="minorHAnsi"/>
        </w:rPr>
        <w:t xml:space="preserve"> Records, t</w:t>
      </w:r>
      <w:r w:rsidR="005E2357">
        <w:rPr>
          <w:rFonts w:cstheme="minorHAnsi"/>
        </w:rPr>
        <w:t xml:space="preserve">he song </w:t>
      </w:r>
      <w:r w:rsidR="00C233D6">
        <w:rPr>
          <w:rFonts w:cstheme="minorHAnsi"/>
        </w:rPr>
        <w:t xml:space="preserve">highlights </w:t>
      </w:r>
      <w:proofErr w:type="spellStart"/>
      <w:r w:rsidR="00C233D6">
        <w:rPr>
          <w:rFonts w:cstheme="minorHAnsi"/>
        </w:rPr>
        <w:t>Kiiara’s</w:t>
      </w:r>
      <w:proofErr w:type="spellEnd"/>
      <w:r w:rsidR="005E2357">
        <w:rPr>
          <w:rFonts w:cstheme="minorHAnsi"/>
        </w:rPr>
        <w:t xml:space="preserve"> </w:t>
      </w:r>
      <w:r>
        <w:rPr>
          <w:rFonts w:cstheme="minorHAnsi"/>
        </w:rPr>
        <w:t>entrancing vocals and signature electro-pop musical style</w:t>
      </w:r>
      <w:r w:rsidR="005E2357">
        <w:rPr>
          <w:rFonts w:cstheme="minorHAnsi"/>
        </w:rPr>
        <w:t xml:space="preserve">. </w:t>
      </w:r>
      <w:r>
        <w:rPr>
          <w:rFonts w:cstheme="minorHAnsi"/>
        </w:rPr>
        <w:t>The track was</w:t>
      </w:r>
      <w:r w:rsidR="005E2357">
        <w:rPr>
          <w:rFonts w:cstheme="minorHAnsi"/>
        </w:rPr>
        <w:t xml:space="preserve"> written by </w:t>
      </w:r>
      <w:proofErr w:type="spellStart"/>
      <w:r w:rsidR="005E2357">
        <w:rPr>
          <w:rFonts w:cstheme="minorHAnsi"/>
        </w:rPr>
        <w:t>Kiiara</w:t>
      </w:r>
      <w:proofErr w:type="spellEnd"/>
      <w:r w:rsidR="005E2357">
        <w:rPr>
          <w:rFonts w:cstheme="minorHAnsi"/>
        </w:rPr>
        <w:t xml:space="preserve"> and Teddy Sinclair</w:t>
      </w:r>
      <w:r w:rsidR="00C233D6">
        <w:rPr>
          <w:rFonts w:cstheme="minorHAnsi"/>
        </w:rPr>
        <w:t xml:space="preserve"> (Grammy nominated for Rihanna’s “Kiss It Better”)</w:t>
      </w:r>
      <w:r w:rsidR="005E2357">
        <w:rPr>
          <w:rFonts w:cstheme="minorHAnsi"/>
        </w:rPr>
        <w:t xml:space="preserve"> and produced by Stint</w:t>
      </w:r>
      <w:r w:rsidR="00C233D6">
        <w:rPr>
          <w:rFonts w:cstheme="minorHAnsi"/>
        </w:rPr>
        <w:t xml:space="preserve"> (</w:t>
      </w:r>
      <w:r w:rsidR="00C233D6" w:rsidRPr="00C233D6">
        <w:rPr>
          <w:rFonts w:cstheme="minorHAnsi"/>
        </w:rPr>
        <w:t>Lana</w:t>
      </w:r>
      <w:r w:rsidR="00033D20">
        <w:rPr>
          <w:rFonts w:cstheme="minorHAnsi"/>
        </w:rPr>
        <w:t xml:space="preserve"> Del Rey</w:t>
      </w:r>
      <w:r w:rsidR="00C233D6" w:rsidRPr="00C233D6">
        <w:rPr>
          <w:rFonts w:cstheme="minorHAnsi"/>
        </w:rPr>
        <w:t xml:space="preserve">, Banks, </w:t>
      </w:r>
      <w:proofErr w:type="spellStart"/>
      <w:r w:rsidR="00C233D6" w:rsidRPr="00C233D6">
        <w:rPr>
          <w:rFonts w:cstheme="minorHAnsi"/>
        </w:rPr>
        <w:t>Santigold</w:t>
      </w:r>
      <w:proofErr w:type="spellEnd"/>
      <w:r w:rsidR="00C233D6" w:rsidRPr="00C233D6">
        <w:rPr>
          <w:rFonts w:cstheme="minorHAnsi"/>
        </w:rPr>
        <w:t>, Gallant</w:t>
      </w:r>
      <w:r w:rsidR="00033D20">
        <w:rPr>
          <w:rFonts w:cstheme="minorHAnsi"/>
        </w:rPr>
        <w:t xml:space="preserve">). </w:t>
      </w:r>
    </w:p>
    <w:p w14:paraId="412C5717" w14:textId="77777777" w:rsidR="005E2357" w:rsidRDefault="005E2357" w:rsidP="009D4803">
      <w:pPr>
        <w:rPr>
          <w:rFonts w:cstheme="minorHAnsi"/>
        </w:rPr>
      </w:pPr>
    </w:p>
    <w:p w14:paraId="5D15D596" w14:textId="77777777" w:rsidR="009D4803" w:rsidRPr="005E2357" w:rsidRDefault="00C72811" w:rsidP="009D4803">
      <w:pPr>
        <w:rPr>
          <w:rFonts w:cstheme="minorHAnsi"/>
        </w:rPr>
      </w:pPr>
      <w:proofErr w:type="spellStart"/>
      <w:r>
        <w:rPr>
          <w:rFonts w:cstheme="minorHAnsi"/>
        </w:rPr>
        <w:t>Kiiara</w:t>
      </w:r>
      <w:proofErr w:type="spellEnd"/>
      <w:r>
        <w:rPr>
          <w:rFonts w:cstheme="minorHAnsi"/>
        </w:rPr>
        <w:t xml:space="preserve"> recently</w:t>
      </w:r>
      <w:r w:rsidR="005E2357">
        <w:rPr>
          <w:rFonts w:cstheme="minorHAnsi"/>
        </w:rPr>
        <w:t xml:space="preserve"> announced </w:t>
      </w:r>
      <w:r>
        <w:rPr>
          <w:rFonts w:cstheme="minorHAnsi"/>
        </w:rPr>
        <w:t>she will embark on a 15+ date headline tour this fall</w:t>
      </w:r>
      <w:r w:rsidR="00033D20">
        <w:rPr>
          <w:rFonts w:cstheme="minorHAnsi"/>
        </w:rPr>
        <w:t>, with support from labelmate ABIR</w:t>
      </w:r>
      <w:r>
        <w:rPr>
          <w:rFonts w:cstheme="minorHAnsi"/>
        </w:rPr>
        <w:t>. The tour kicks off</w:t>
      </w:r>
      <w:r w:rsidR="005E2357">
        <w:rPr>
          <w:rFonts w:cstheme="minorHAnsi"/>
        </w:rPr>
        <w:t xml:space="preserve"> on October 29 in Chicago, IL </w:t>
      </w:r>
      <w:r>
        <w:rPr>
          <w:rFonts w:cstheme="minorHAnsi"/>
        </w:rPr>
        <w:t>and will hit</w:t>
      </w:r>
      <w:r w:rsidR="005E2357">
        <w:rPr>
          <w:rFonts w:cstheme="minorHAnsi"/>
        </w:rPr>
        <w:t xml:space="preserve"> Brooklyn, NY, Los Angeles, CA, Austin, TX and more</w:t>
      </w:r>
      <w:r>
        <w:rPr>
          <w:rFonts w:cstheme="minorHAnsi"/>
        </w:rPr>
        <w:t xml:space="preserve"> (s</w:t>
      </w:r>
      <w:r w:rsidR="005E2357">
        <w:rPr>
          <w:rFonts w:cstheme="minorHAnsi"/>
        </w:rPr>
        <w:t>ee below for full tour itinerary.</w:t>
      </w:r>
      <w:r>
        <w:rPr>
          <w:rFonts w:cstheme="minorHAnsi"/>
        </w:rPr>
        <w:t>)</w:t>
      </w:r>
      <w:r w:rsidR="005E2357">
        <w:rPr>
          <w:rFonts w:cstheme="minorHAnsi"/>
        </w:rPr>
        <w:t xml:space="preserve"> Head to </w:t>
      </w:r>
      <w:hyperlink r:id="rId12" w:history="1">
        <w:r w:rsidR="005E2357" w:rsidRPr="00D577AA">
          <w:rPr>
            <w:rStyle w:val="Hyperlink"/>
            <w:rFonts w:cstheme="minorHAnsi"/>
          </w:rPr>
          <w:t>http://www.kiiara.com/</w:t>
        </w:r>
      </w:hyperlink>
      <w:r w:rsidR="005E2357">
        <w:rPr>
          <w:rStyle w:val="Hyperlink"/>
          <w:rFonts w:cstheme="minorHAnsi"/>
          <w:u w:val="none"/>
        </w:rPr>
        <w:t xml:space="preserve"> </w:t>
      </w:r>
      <w:r w:rsidR="005E2357" w:rsidRPr="005E2357">
        <w:t>for more information.</w:t>
      </w:r>
      <w:r w:rsidR="005E2357">
        <w:rPr>
          <w:rStyle w:val="Hyperlink"/>
          <w:rFonts w:cstheme="minorHAnsi"/>
          <w:u w:val="none"/>
        </w:rPr>
        <w:t xml:space="preserve"> </w:t>
      </w:r>
      <w:proofErr w:type="spellStart"/>
      <w:r w:rsidR="00033D20">
        <w:rPr>
          <w:rFonts w:cstheme="minorHAnsi"/>
        </w:rPr>
        <w:t>Kiiara’s</w:t>
      </w:r>
      <w:proofErr w:type="spellEnd"/>
      <w:r w:rsidR="005E2357">
        <w:rPr>
          <w:rFonts w:cstheme="minorHAnsi"/>
        </w:rPr>
        <w:t xml:space="preserve"> latest single, </w:t>
      </w:r>
      <w:r w:rsidR="009D4803">
        <w:rPr>
          <w:rFonts w:cstheme="minorHAnsi"/>
          <w:bCs/>
        </w:rPr>
        <w:t xml:space="preserve">“Messy” </w:t>
      </w:r>
      <w:r>
        <w:rPr>
          <w:rFonts w:cstheme="minorHAnsi"/>
          <w:bCs/>
        </w:rPr>
        <w:t>has already amassed more than 30</w:t>
      </w:r>
      <w:r w:rsidR="009D4803">
        <w:rPr>
          <w:rFonts w:cstheme="minorHAnsi"/>
          <w:bCs/>
        </w:rPr>
        <w:t xml:space="preserve">-million streams and follows her </w:t>
      </w:r>
      <w:r w:rsidR="009D4803" w:rsidRPr="00D577AA">
        <w:t xml:space="preserve">2018 Billboard Music Award nomination for Top Rock Song with </w:t>
      </w:r>
      <w:hyperlink r:id="rId13" w:history="1">
        <w:r w:rsidR="009D4803" w:rsidRPr="00856A8E">
          <w:rPr>
            <w:rStyle w:val="Hyperlink"/>
          </w:rPr>
          <w:t>“Heavy,”</w:t>
        </w:r>
      </w:hyperlink>
      <w:r w:rsidR="009D4803" w:rsidRPr="00D577AA">
        <w:t xml:space="preserve"> her duet with </w:t>
      </w:r>
      <w:proofErr w:type="spellStart"/>
      <w:r w:rsidR="009D4803" w:rsidRPr="00D577AA">
        <w:t>Linkin</w:t>
      </w:r>
      <w:proofErr w:type="spellEnd"/>
      <w:r w:rsidR="009D4803" w:rsidRPr="00D577AA">
        <w:t xml:space="preserve"> Park</w:t>
      </w:r>
      <w:r w:rsidR="009D4803">
        <w:t xml:space="preserve">, and multi-platinum mega-hit, </w:t>
      </w:r>
      <w:hyperlink r:id="rId14" w:history="1">
        <w:r w:rsidR="009D4803" w:rsidRPr="00856A8E">
          <w:rPr>
            <w:rStyle w:val="Hyperlink"/>
          </w:rPr>
          <w:t>“Gold.”</w:t>
        </w:r>
      </w:hyperlink>
      <w:r w:rsidR="009D4803">
        <w:rPr>
          <w:rFonts w:cstheme="minorHAnsi"/>
          <w:bCs/>
        </w:rPr>
        <w:t xml:space="preserve"> </w:t>
      </w:r>
    </w:p>
    <w:p w14:paraId="29AFB93B" w14:textId="77777777" w:rsidR="009D4803" w:rsidRPr="00D577AA" w:rsidRDefault="009D4803" w:rsidP="009D4803">
      <w:pPr>
        <w:rPr>
          <w:rFonts w:ascii="Calibri" w:hAnsi="Calibri"/>
          <w:b/>
          <w:bCs/>
        </w:rPr>
      </w:pPr>
    </w:p>
    <w:p w14:paraId="5561C8D3" w14:textId="77777777" w:rsidR="009D4803" w:rsidRDefault="009D4803" w:rsidP="009D4803">
      <w:pPr>
        <w:rPr>
          <w:rFonts w:ascii="Calibri" w:hAnsi="Calibri"/>
          <w:b/>
          <w:bCs/>
        </w:rPr>
      </w:pPr>
    </w:p>
    <w:p w14:paraId="23622FEE" w14:textId="77777777" w:rsidR="009D4803" w:rsidRPr="00A70317" w:rsidRDefault="009D4803" w:rsidP="009D4803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</w:rPr>
        <w:t>STREAM/PURCHASE “</w:t>
      </w:r>
      <w:r w:rsidR="005E2357">
        <w:rPr>
          <w:rFonts w:ascii="Calibri" w:hAnsi="Calibri"/>
          <w:b/>
          <w:bCs/>
        </w:rPr>
        <w:t xml:space="preserve">GLOE” </w:t>
      </w:r>
      <w:hyperlink r:id="rId15" w:history="1">
        <w:r w:rsidR="005E2357" w:rsidRPr="004A219C">
          <w:rPr>
            <w:rStyle w:val="Hyperlink"/>
            <w:rFonts w:ascii="Calibri" w:hAnsi="Calibri"/>
            <w:b/>
            <w:bCs/>
          </w:rPr>
          <w:t>HERE</w:t>
        </w:r>
      </w:hyperlink>
    </w:p>
    <w:p w14:paraId="08D578CF" w14:textId="77777777" w:rsidR="009D4803" w:rsidRDefault="005E2357" w:rsidP="009D480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WATCH THE</w:t>
      </w:r>
      <w:r w:rsidR="00C72811">
        <w:rPr>
          <w:rFonts w:ascii="Calibri" w:hAnsi="Calibri"/>
          <w:b/>
          <w:bCs/>
        </w:rPr>
        <w:t xml:space="preserve"> “GLOE”</w:t>
      </w:r>
      <w:r>
        <w:rPr>
          <w:rFonts w:ascii="Calibri" w:hAnsi="Calibri"/>
          <w:b/>
          <w:bCs/>
        </w:rPr>
        <w:t xml:space="preserve"> MUSIC VIDEO </w:t>
      </w:r>
      <w:hyperlink r:id="rId16" w:history="1">
        <w:r w:rsidRPr="004A219C">
          <w:rPr>
            <w:rStyle w:val="Hyperlink"/>
            <w:rFonts w:ascii="Calibri" w:hAnsi="Calibri"/>
            <w:b/>
            <w:bCs/>
          </w:rPr>
          <w:t>HERE</w:t>
        </w:r>
      </w:hyperlink>
    </w:p>
    <w:p w14:paraId="00884B49" w14:textId="77777777" w:rsidR="009D4803" w:rsidRDefault="009D4803" w:rsidP="009D4803">
      <w:pPr>
        <w:rPr>
          <w:rFonts w:ascii="Calibri" w:hAnsi="Calibri"/>
        </w:rPr>
      </w:pPr>
    </w:p>
    <w:p w14:paraId="07BCD7D6" w14:textId="77777777" w:rsidR="009D4803" w:rsidRDefault="009D4803" w:rsidP="009D4803">
      <w:pPr>
        <w:rPr>
          <w:rFonts w:ascii="Calibri" w:hAnsi="Calibri"/>
        </w:rPr>
      </w:pPr>
    </w:p>
    <w:p w14:paraId="72B0D594" w14:textId="77777777" w:rsidR="009D4803" w:rsidRDefault="009D4803" w:rsidP="009D4803">
      <w:pPr>
        <w:pStyle w:val="NoSpacing"/>
        <w:rPr>
          <w:rFonts w:asciiTheme="minorHAnsi" w:hAnsiTheme="minorHAnsi" w:cstheme="minorHAnsi"/>
          <w:b/>
          <w:bCs/>
          <w:sz w:val="22"/>
        </w:rPr>
      </w:pPr>
      <w:r w:rsidRPr="00596E77">
        <w:rPr>
          <w:rFonts w:asciiTheme="minorHAnsi" w:hAnsiTheme="minorHAnsi" w:cstheme="minorHAnsi"/>
          <w:b/>
          <w:bCs/>
          <w:sz w:val="22"/>
        </w:rPr>
        <w:t xml:space="preserve">KIIARA </w:t>
      </w:r>
      <w:r w:rsidR="00033D20">
        <w:rPr>
          <w:rFonts w:asciiTheme="minorHAnsi" w:hAnsiTheme="minorHAnsi" w:cstheme="minorHAnsi"/>
          <w:b/>
          <w:bCs/>
          <w:sz w:val="22"/>
        </w:rPr>
        <w:t xml:space="preserve">FEAT. ABIR </w:t>
      </w:r>
      <w:r w:rsidR="00C72811">
        <w:rPr>
          <w:rFonts w:asciiTheme="minorHAnsi" w:hAnsiTheme="minorHAnsi" w:cstheme="minorHAnsi"/>
          <w:b/>
          <w:bCs/>
          <w:sz w:val="22"/>
        </w:rPr>
        <w:t xml:space="preserve">NORTH AMERICAN </w:t>
      </w:r>
      <w:r w:rsidRPr="00596E77">
        <w:rPr>
          <w:rFonts w:asciiTheme="minorHAnsi" w:hAnsiTheme="minorHAnsi" w:cstheme="minorHAnsi"/>
          <w:b/>
          <w:bCs/>
          <w:sz w:val="22"/>
        </w:rPr>
        <w:t xml:space="preserve">TOUR DATES –  </w:t>
      </w:r>
    </w:p>
    <w:p w14:paraId="04FE73E3" w14:textId="77777777" w:rsidR="009D4803" w:rsidRDefault="009D4803" w:rsidP="009D4803">
      <w:pPr>
        <w:rPr>
          <w:i/>
          <w:iCs/>
        </w:rPr>
      </w:pPr>
      <w:r>
        <w:rPr>
          <w:i/>
          <w:iCs/>
        </w:rPr>
        <w:t xml:space="preserve">All dates and venues subject to change.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911"/>
        <w:gridCol w:w="4752"/>
      </w:tblGrid>
      <w:tr w:rsidR="009D4803" w14:paraId="2032D774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708E" w14:textId="77777777" w:rsidR="009D4803" w:rsidRPr="008F4E57" w:rsidRDefault="009D4803" w:rsidP="00B270BA">
            <w:pPr>
              <w:spacing w:line="252" w:lineRule="auto"/>
              <w:rPr>
                <w:rFonts w:cstheme="minorHAnsi"/>
                <w:b/>
                <w:szCs w:val="11"/>
              </w:rPr>
            </w:pPr>
            <w:r w:rsidRPr="008F4E57">
              <w:rPr>
                <w:rFonts w:cstheme="minorHAnsi"/>
                <w:b/>
                <w:szCs w:val="11"/>
              </w:rPr>
              <w:t>Date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CE0D" w14:textId="77777777" w:rsidR="009D4803" w:rsidRPr="008F4E57" w:rsidRDefault="009D4803" w:rsidP="00B270BA">
            <w:pPr>
              <w:spacing w:line="252" w:lineRule="auto"/>
              <w:rPr>
                <w:b/>
              </w:rPr>
            </w:pPr>
            <w:r w:rsidRPr="008F4E57">
              <w:rPr>
                <w:b/>
              </w:rPr>
              <w:t>City, State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BA18" w14:textId="77777777" w:rsidR="009D4803" w:rsidRPr="008F4E57" w:rsidRDefault="009D4803" w:rsidP="00B270BA">
            <w:pPr>
              <w:spacing w:line="252" w:lineRule="auto"/>
              <w:rPr>
                <w:b/>
              </w:rPr>
            </w:pPr>
            <w:r w:rsidRPr="008F4E57">
              <w:rPr>
                <w:b/>
              </w:rPr>
              <w:t>Venue</w:t>
            </w:r>
          </w:p>
        </w:tc>
      </w:tr>
      <w:tr w:rsidR="009D4803" w14:paraId="1BF61C50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4179" w14:textId="77777777" w:rsidR="009D4803" w:rsidRPr="008E4C8A" w:rsidRDefault="009D4803" w:rsidP="00B270BA">
            <w:pPr>
              <w:spacing w:line="252" w:lineRule="auto"/>
              <w:rPr>
                <w:rFonts w:cstheme="minorHAnsi"/>
              </w:rPr>
            </w:pPr>
            <w:r w:rsidRPr="008E4C8A">
              <w:rPr>
                <w:rFonts w:cstheme="minorHAnsi"/>
                <w:szCs w:val="11"/>
              </w:rPr>
              <w:t>29-Oct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B1F9" w14:textId="77777777" w:rsidR="009D4803" w:rsidRDefault="009D4803" w:rsidP="00B270BA">
            <w:pPr>
              <w:spacing w:line="252" w:lineRule="auto"/>
            </w:pPr>
            <w:r>
              <w:t>Chicago, IL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7055" w14:textId="77777777" w:rsidR="009D4803" w:rsidRDefault="009D4803" w:rsidP="00B270BA">
            <w:pPr>
              <w:spacing w:line="252" w:lineRule="auto"/>
            </w:pPr>
            <w:r>
              <w:t>Lincoln Hall</w:t>
            </w:r>
          </w:p>
        </w:tc>
      </w:tr>
      <w:tr w:rsidR="009D4803" w14:paraId="563BE810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DBB7" w14:textId="77777777" w:rsidR="009D4803" w:rsidRDefault="009D4803" w:rsidP="00B270BA">
            <w:pPr>
              <w:spacing w:line="252" w:lineRule="auto"/>
            </w:pPr>
            <w:r>
              <w:t>31-Oct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CD3B" w14:textId="77777777" w:rsidR="009D4803" w:rsidRDefault="009D4803" w:rsidP="00B270BA">
            <w:pPr>
              <w:spacing w:line="252" w:lineRule="auto"/>
            </w:pPr>
            <w:r>
              <w:t>Minneapolis, MN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0A6D" w14:textId="77777777" w:rsidR="009D4803" w:rsidRDefault="009D4803" w:rsidP="00B270BA">
            <w:pPr>
              <w:spacing w:line="252" w:lineRule="auto"/>
            </w:pPr>
            <w:r>
              <w:t>Fine Line Music Café</w:t>
            </w:r>
          </w:p>
        </w:tc>
      </w:tr>
      <w:tr w:rsidR="009D4803" w14:paraId="502C6C92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A04D" w14:textId="77777777" w:rsidR="009D4803" w:rsidRPr="002B049C" w:rsidRDefault="009D4803" w:rsidP="00B270BA">
            <w:pPr>
              <w:spacing w:line="252" w:lineRule="auto"/>
            </w:pPr>
            <w:r w:rsidRPr="002B049C">
              <w:t>1-Nov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98CB" w14:textId="77777777" w:rsidR="009D4803" w:rsidRPr="002B049C" w:rsidRDefault="009D4803" w:rsidP="00B270BA">
            <w:pPr>
              <w:spacing w:line="252" w:lineRule="auto"/>
            </w:pPr>
            <w:r w:rsidRPr="002B049C">
              <w:t>Detroit, MI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7007" w14:textId="77777777" w:rsidR="009D4803" w:rsidRPr="002B049C" w:rsidRDefault="009D4803" w:rsidP="00B270BA">
            <w:pPr>
              <w:spacing w:line="252" w:lineRule="auto"/>
            </w:pPr>
            <w:r w:rsidRPr="002B049C">
              <w:t>The Shelter</w:t>
            </w:r>
          </w:p>
        </w:tc>
      </w:tr>
      <w:tr w:rsidR="009D4803" w14:paraId="3FE712F5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0770" w14:textId="77777777" w:rsidR="009D4803" w:rsidRPr="002B049C" w:rsidRDefault="009D4803" w:rsidP="00B270BA">
            <w:pPr>
              <w:spacing w:line="252" w:lineRule="auto"/>
            </w:pPr>
            <w:r w:rsidRPr="002B049C">
              <w:rPr>
                <w:bCs/>
              </w:rPr>
              <w:t>5-Nov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2AD4" w14:textId="77777777" w:rsidR="009D4803" w:rsidRPr="002B049C" w:rsidRDefault="009D4803" w:rsidP="00B270BA">
            <w:pPr>
              <w:spacing w:line="252" w:lineRule="auto"/>
            </w:pPr>
            <w:r w:rsidRPr="002B049C">
              <w:rPr>
                <w:bCs/>
              </w:rPr>
              <w:t>Brooklyn, NY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EA60" w14:textId="77777777" w:rsidR="009D4803" w:rsidRPr="002B049C" w:rsidRDefault="009D4803" w:rsidP="00B270BA">
            <w:pPr>
              <w:spacing w:line="252" w:lineRule="auto"/>
            </w:pPr>
            <w:r w:rsidRPr="002B049C">
              <w:rPr>
                <w:bCs/>
              </w:rPr>
              <w:t>Elsewhere</w:t>
            </w:r>
          </w:p>
        </w:tc>
      </w:tr>
      <w:tr w:rsidR="009D4803" w14:paraId="11CED39C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0FAE" w14:textId="77777777" w:rsidR="009D4803" w:rsidRDefault="009D4803" w:rsidP="00B270BA">
            <w:pPr>
              <w:spacing w:line="252" w:lineRule="auto"/>
            </w:pPr>
            <w:r>
              <w:t>6-Nov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556A" w14:textId="77777777" w:rsidR="009D4803" w:rsidRDefault="009D4803" w:rsidP="00B270BA">
            <w:pPr>
              <w:spacing w:line="252" w:lineRule="auto"/>
            </w:pPr>
            <w:r>
              <w:t>Philadelphia, PA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76C1" w14:textId="77777777" w:rsidR="009D4803" w:rsidRDefault="009D4803" w:rsidP="00B270BA">
            <w:pPr>
              <w:spacing w:line="252" w:lineRule="auto"/>
            </w:pPr>
            <w:r>
              <w:t>Theatre of Living Arts</w:t>
            </w:r>
          </w:p>
        </w:tc>
      </w:tr>
      <w:tr w:rsidR="009D4803" w14:paraId="2162B3DD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C723" w14:textId="77777777" w:rsidR="009D4803" w:rsidRDefault="009D4803" w:rsidP="00B270BA">
            <w:pPr>
              <w:spacing w:line="252" w:lineRule="auto"/>
            </w:pPr>
            <w:r>
              <w:t>8-Nov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5DC8" w14:textId="77777777" w:rsidR="009D4803" w:rsidRDefault="009D4803" w:rsidP="00B270BA">
            <w:pPr>
              <w:spacing w:line="252" w:lineRule="auto"/>
            </w:pPr>
            <w:r>
              <w:t>Boston, MA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BA37" w14:textId="77777777" w:rsidR="009D4803" w:rsidRDefault="009D4803" w:rsidP="00B270BA">
            <w:pPr>
              <w:spacing w:line="252" w:lineRule="auto"/>
            </w:pPr>
            <w:r>
              <w:t>The Sinclair</w:t>
            </w:r>
          </w:p>
        </w:tc>
      </w:tr>
      <w:tr w:rsidR="009D4803" w14:paraId="5FA52C96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DDA1" w14:textId="77777777" w:rsidR="009D4803" w:rsidRDefault="009D4803" w:rsidP="00B270BA">
            <w:pPr>
              <w:spacing w:line="252" w:lineRule="auto"/>
            </w:pPr>
            <w:r>
              <w:t>10-Nov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5A1A" w14:textId="77777777" w:rsidR="009D4803" w:rsidRDefault="009D4803" w:rsidP="00B270BA">
            <w:pPr>
              <w:spacing w:line="252" w:lineRule="auto"/>
            </w:pPr>
            <w:r>
              <w:t>Buffalo, NY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97E0" w14:textId="77777777" w:rsidR="009D4803" w:rsidRDefault="009D4803" w:rsidP="00B270BA">
            <w:pPr>
              <w:spacing w:line="252" w:lineRule="auto"/>
            </w:pPr>
            <w:r>
              <w:t>The Rec Room</w:t>
            </w:r>
          </w:p>
        </w:tc>
      </w:tr>
      <w:tr w:rsidR="009D4803" w14:paraId="65030A67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69E1" w14:textId="77777777" w:rsidR="009D4803" w:rsidRDefault="009D4803" w:rsidP="00B270BA">
            <w:pPr>
              <w:spacing w:line="252" w:lineRule="auto"/>
            </w:pPr>
            <w:r>
              <w:t>11-Nov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D274" w14:textId="77777777" w:rsidR="009D4803" w:rsidRDefault="009D4803" w:rsidP="00B270BA">
            <w:pPr>
              <w:spacing w:line="252" w:lineRule="auto"/>
            </w:pPr>
            <w:r>
              <w:t>Washington, DC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6D54" w14:textId="77777777" w:rsidR="009D4803" w:rsidRDefault="009D4803" w:rsidP="00B270BA">
            <w:pPr>
              <w:spacing w:line="252" w:lineRule="auto"/>
            </w:pPr>
            <w:r>
              <w:t>U Street Music Hall</w:t>
            </w:r>
          </w:p>
        </w:tc>
      </w:tr>
      <w:tr w:rsidR="009D4803" w14:paraId="0E3E5629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F7EC" w14:textId="77777777" w:rsidR="009D4803" w:rsidRPr="008E4C8A" w:rsidRDefault="009D4803" w:rsidP="00B270BA">
            <w:pPr>
              <w:spacing w:line="252" w:lineRule="auto"/>
            </w:pPr>
            <w:r w:rsidRPr="008E4C8A">
              <w:rPr>
                <w:bCs/>
              </w:rPr>
              <w:t>12-Nov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DECB" w14:textId="77777777" w:rsidR="009D4803" w:rsidRPr="008E4C8A" w:rsidRDefault="009D4803" w:rsidP="00B270BA">
            <w:pPr>
              <w:spacing w:line="252" w:lineRule="auto"/>
            </w:pPr>
            <w:r w:rsidRPr="008E4C8A">
              <w:rPr>
                <w:bCs/>
              </w:rPr>
              <w:t>Atlanta, GA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E537" w14:textId="77777777" w:rsidR="009D4803" w:rsidRPr="008E4C8A" w:rsidRDefault="009D4803" w:rsidP="00B270BA">
            <w:pPr>
              <w:spacing w:line="252" w:lineRule="auto"/>
            </w:pPr>
            <w:r w:rsidRPr="008E4C8A">
              <w:rPr>
                <w:bCs/>
              </w:rPr>
              <w:t>Terminal West</w:t>
            </w:r>
          </w:p>
        </w:tc>
      </w:tr>
      <w:tr w:rsidR="009D4803" w14:paraId="1F8FFFD4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1AF2" w14:textId="77777777" w:rsidR="009D4803" w:rsidRDefault="009D4803" w:rsidP="00B270BA">
            <w:pPr>
              <w:spacing w:line="252" w:lineRule="auto"/>
            </w:pPr>
            <w:r>
              <w:t>14-Nov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644C" w14:textId="77777777" w:rsidR="009D4803" w:rsidRDefault="009D4803" w:rsidP="00B270BA">
            <w:pPr>
              <w:spacing w:line="252" w:lineRule="auto"/>
            </w:pPr>
            <w:r>
              <w:t>Dallas, TX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7BCB" w14:textId="77777777" w:rsidR="009D4803" w:rsidRDefault="009D4803" w:rsidP="00B270BA">
            <w:pPr>
              <w:spacing w:line="252" w:lineRule="auto"/>
            </w:pPr>
            <w:r>
              <w:t>Trees</w:t>
            </w:r>
          </w:p>
        </w:tc>
      </w:tr>
      <w:tr w:rsidR="009D4803" w14:paraId="238DD8CA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1CD6" w14:textId="77777777" w:rsidR="009D4803" w:rsidRDefault="009D4803" w:rsidP="00B270BA">
            <w:pPr>
              <w:spacing w:line="252" w:lineRule="auto"/>
            </w:pPr>
            <w:r>
              <w:t>15-Nov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401D" w14:textId="77777777" w:rsidR="009D4803" w:rsidRDefault="009D4803" w:rsidP="00B270BA">
            <w:pPr>
              <w:spacing w:line="252" w:lineRule="auto"/>
            </w:pPr>
            <w:r>
              <w:t>Houston, TX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9AD5" w14:textId="77777777" w:rsidR="009D4803" w:rsidRDefault="009D4803" w:rsidP="00B270BA">
            <w:pPr>
              <w:spacing w:line="252" w:lineRule="auto"/>
            </w:pPr>
            <w:r>
              <w:t>Warehouse Live Studio</w:t>
            </w:r>
          </w:p>
        </w:tc>
      </w:tr>
      <w:tr w:rsidR="009D4803" w14:paraId="083750BB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7715" w14:textId="77777777" w:rsidR="009D4803" w:rsidRDefault="009D4803" w:rsidP="00B270BA">
            <w:pPr>
              <w:spacing w:line="252" w:lineRule="auto"/>
            </w:pPr>
            <w:r>
              <w:t>16-Nov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0EDD" w14:textId="77777777" w:rsidR="009D4803" w:rsidRDefault="009D4803" w:rsidP="00B270BA">
            <w:pPr>
              <w:spacing w:line="252" w:lineRule="auto"/>
            </w:pPr>
            <w:r>
              <w:t>Austin, TX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EA89" w14:textId="77777777" w:rsidR="009D4803" w:rsidRDefault="009D4803" w:rsidP="00B270BA">
            <w:pPr>
              <w:spacing w:line="252" w:lineRule="auto"/>
            </w:pPr>
            <w:proofErr w:type="spellStart"/>
            <w:r>
              <w:t>Antone’s</w:t>
            </w:r>
            <w:proofErr w:type="spellEnd"/>
          </w:p>
        </w:tc>
      </w:tr>
      <w:tr w:rsidR="009D4803" w14:paraId="79CC6411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C9EF" w14:textId="77777777" w:rsidR="009D4803" w:rsidRDefault="009D4803" w:rsidP="00B270BA">
            <w:pPr>
              <w:spacing w:line="252" w:lineRule="auto"/>
            </w:pPr>
            <w:r>
              <w:t>18-Nov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B1E8" w14:textId="77777777" w:rsidR="009D4803" w:rsidRDefault="009D4803" w:rsidP="00B270BA">
            <w:pPr>
              <w:spacing w:line="252" w:lineRule="auto"/>
            </w:pPr>
            <w:r>
              <w:t>Phoenix, AZ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1A8C" w14:textId="77777777" w:rsidR="009D4803" w:rsidRDefault="009D4803" w:rsidP="00B270BA">
            <w:pPr>
              <w:spacing w:line="252" w:lineRule="auto"/>
            </w:pPr>
            <w:r>
              <w:t>Crescent Ballroom</w:t>
            </w:r>
          </w:p>
        </w:tc>
      </w:tr>
      <w:tr w:rsidR="009D4803" w14:paraId="50488E93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E014" w14:textId="77777777" w:rsidR="009D4803" w:rsidRDefault="009D4803" w:rsidP="00B270BA">
            <w:pPr>
              <w:spacing w:line="252" w:lineRule="auto"/>
            </w:pPr>
            <w:r>
              <w:t>19-Nov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3B80" w14:textId="77777777" w:rsidR="009D4803" w:rsidRDefault="009D4803" w:rsidP="00B270BA">
            <w:pPr>
              <w:spacing w:line="252" w:lineRule="auto"/>
            </w:pPr>
            <w:r>
              <w:t>Santa Ana, CA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8E57" w14:textId="77777777" w:rsidR="009D4803" w:rsidRDefault="009D4803" w:rsidP="00B270BA">
            <w:pPr>
              <w:spacing w:line="252" w:lineRule="auto"/>
            </w:pPr>
            <w:r>
              <w:t>Constellation Room</w:t>
            </w:r>
          </w:p>
        </w:tc>
      </w:tr>
      <w:tr w:rsidR="009D4803" w14:paraId="3C15E107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77B2" w14:textId="77777777" w:rsidR="009D4803" w:rsidRDefault="009D4803" w:rsidP="00B270BA">
            <w:pPr>
              <w:spacing w:line="252" w:lineRule="auto"/>
            </w:pPr>
            <w:r>
              <w:t>20-Nov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966C" w14:textId="77777777" w:rsidR="009D4803" w:rsidRDefault="009D4803" w:rsidP="00B270BA">
            <w:pPr>
              <w:spacing w:line="252" w:lineRule="auto"/>
            </w:pPr>
            <w:r>
              <w:t>Los Angeles, CA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6DE7" w14:textId="77777777" w:rsidR="009D4803" w:rsidRDefault="009D4803" w:rsidP="00B270BA">
            <w:pPr>
              <w:spacing w:line="252" w:lineRule="auto"/>
            </w:pPr>
            <w:r>
              <w:t>The Regent Theater</w:t>
            </w:r>
          </w:p>
        </w:tc>
      </w:tr>
      <w:tr w:rsidR="009D4803" w14:paraId="3A1E2508" w14:textId="77777777" w:rsidTr="00B270BA"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A688" w14:textId="77777777" w:rsidR="009D4803" w:rsidRDefault="009D4803" w:rsidP="00B270BA">
            <w:pPr>
              <w:spacing w:line="252" w:lineRule="auto"/>
            </w:pPr>
            <w:r>
              <w:t>21-Nov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72D8" w14:textId="77777777" w:rsidR="009D4803" w:rsidRDefault="009D4803" w:rsidP="00B270BA">
            <w:pPr>
              <w:spacing w:line="252" w:lineRule="auto"/>
            </w:pPr>
            <w:r>
              <w:t>San Francisco, CA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8E39" w14:textId="77777777" w:rsidR="009D4803" w:rsidRDefault="009D4803" w:rsidP="00B270BA">
            <w:pPr>
              <w:spacing w:line="252" w:lineRule="auto"/>
            </w:pPr>
            <w:r>
              <w:t>August Hall</w:t>
            </w:r>
          </w:p>
        </w:tc>
      </w:tr>
    </w:tbl>
    <w:p w14:paraId="317F755B" w14:textId="77777777" w:rsidR="009D4803" w:rsidRPr="00596E77" w:rsidRDefault="009D4803" w:rsidP="009D4803">
      <w:pPr>
        <w:rPr>
          <w:rFonts w:cstheme="minorHAnsi"/>
          <w:sz w:val="20"/>
        </w:rPr>
      </w:pPr>
    </w:p>
    <w:p w14:paraId="01C5E88C" w14:textId="77777777" w:rsidR="009D4803" w:rsidRDefault="009D4803" w:rsidP="009D4803">
      <w:pPr>
        <w:rPr>
          <w:rFonts w:ascii="Calibri" w:hAnsi="Calibri"/>
        </w:rPr>
      </w:pPr>
    </w:p>
    <w:p w14:paraId="2076F716" w14:textId="77777777" w:rsidR="009D4803" w:rsidRDefault="009D4803" w:rsidP="009D4803">
      <w:pPr>
        <w:rPr>
          <w:rFonts w:ascii="Calibri" w:hAnsi="Calibri"/>
        </w:rPr>
      </w:pPr>
      <w:r w:rsidRPr="00DF0E99">
        <w:rPr>
          <w:rFonts w:ascii="Calibri" w:hAnsi="Calibri"/>
          <w:b/>
        </w:rPr>
        <w:t>CONNECT WITH KIIARA</w:t>
      </w:r>
      <w:r>
        <w:rPr>
          <w:rFonts w:ascii="Calibri" w:hAnsi="Calibri"/>
        </w:rPr>
        <w:t>:</w:t>
      </w:r>
    </w:p>
    <w:p w14:paraId="0EF1D1A0" w14:textId="77777777" w:rsidR="009D4803" w:rsidRPr="00DF0E99" w:rsidRDefault="009D4803" w:rsidP="009D4803">
      <w:pPr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"https://www.instagram.com/kiiara/?hl=en" </w:instrText>
      </w:r>
      <w:r>
        <w:rPr>
          <w:rFonts w:ascii="Calibri" w:hAnsi="Calibri"/>
        </w:rPr>
        <w:fldChar w:fldCharType="separate"/>
      </w:r>
      <w:r w:rsidRPr="00DF0E99">
        <w:rPr>
          <w:rStyle w:val="Hyperlink"/>
          <w:rFonts w:ascii="Calibri" w:hAnsi="Calibri"/>
        </w:rPr>
        <w:t xml:space="preserve">INSTAGRAM </w:t>
      </w:r>
    </w:p>
    <w:p w14:paraId="6E03AE4E" w14:textId="77777777" w:rsidR="009D4803" w:rsidRPr="00DF0E99" w:rsidRDefault="009D4803" w:rsidP="009D4803">
      <w:pPr>
        <w:rPr>
          <w:rStyle w:val="Hyperlink"/>
          <w:rFonts w:ascii="Calibri" w:hAnsi="Calibri"/>
        </w:rPr>
      </w:pPr>
      <w:r>
        <w:rPr>
          <w:rFonts w:ascii="Calibri" w:hAnsi="Calibri"/>
        </w:rPr>
        <w:fldChar w:fldCharType="end"/>
      </w:r>
      <w:r w:rsidRPr="00DF0E99">
        <w:rPr>
          <w:rFonts w:ascii="Calibri" w:hAnsi="Calibri"/>
        </w:rPr>
        <w:fldChar w:fldCharType="begin"/>
      </w:r>
      <w:r>
        <w:rPr>
          <w:rFonts w:ascii="Calibri" w:hAnsi="Calibri"/>
        </w:rPr>
        <w:instrText>HYPERLINK "https://twitter.com/kiiara"</w:instrText>
      </w:r>
      <w:r w:rsidRPr="00DF0E99">
        <w:rPr>
          <w:rFonts w:ascii="Calibri" w:hAnsi="Calibri"/>
        </w:rPr>
        <w:fldChar w:fldCharType="separate"/>
      </w:r>
      <w:r w:rsidRPr="00DF0E99">
        <w:rPr>
          <w:rStyle w:val="Hyperlink"/>
          <w:rFonts w:ascii="Calibri" w:hAnsi="Calibri"/>
        </w:rPr>
        <w:t>TWITTER</w:t>
      </w:r>
    </w:p>
    <w:p w14:paraId="1E42D59B" w14:textId="77777777" w:rsidR="009D4803" w:rsidRDefault="009D4803" w:rsidP="009D4803">
      <w:pPr>
        <w:rPr>
          <w:rFonts w:ascii="Calibri" w:hAnsi="Calibri"/>
        </w:rPr>
      </w:pPr>
      <w:r w:rsidRPr="00DF0E99">
        <w:rPr>
          <w:rFonts w:ascii="Calibri" w:hAnsi="Calibri"/>
        </w:rPr>
        <w:fldChar w:fldCharType="end"/>
      </w:r>
      <w:hyperlink r:id="rId17" w:history="1">
        <w:r w:rsidRPr="004D77E7">
          <w:rPr>
            <w:rStyle w:val="Hyperlink"/>
            <w:rFonts w:ascii="Calibri" w:hAnsi="Calibri"/>
          </w:rPr>
          <w:t>FACEBOOK</w:t>
        </w:r>
      </w:hyperlink>
      <w:r>
        <w:rPr>
          <w:rFonts w:ascii="Calibri" w:hAnsi="Calibri"/>
        </w:rPr>
        <w:t xml:space="preserve"> </w:t>
      </w:r>
    </w:p>
    <w:p w14:paraId="05096B1C" w14:textId="77777777" w:rsidR="00942192" w:rsidRDefault="00942192" w:rsidP="009D4803">
      <w:pPr>
        <w:rPr>
          <w:rFonts w:ascii="Calibri" w:hAnsi="Calibri"/>
        </w:rPr>
      </w:pPr>
      <w:hyperlink r:id="rId18" w:history="1">
        <w:r w:rsidRPr="00942192">
          <w:rPr>
            <w:rStyle w:val="Hyperlink"/>
            <w:rFonts w:ascii="Calibri" w:hAnsi="Calibri"/>
          </w:rPr>
          <w:t>PRESS SITE</w:t>
        </w:r>
      </w:hyperlink>
    </w:p>
    <w:p w14:paraId="555ED5CE" w14:textId="77777777" w:rsidR="009D4803" w:rsidRDefault="009D4803" w:rsidP="009D4803">
      <w:pPr>
        <w:rPr>
          <w:rFonts w:ascii="Calibri" w:hAnsi="Calibri"/>
        </w:rPr>
      </w:pPr>
    </w:p>
    <w:p w14:paraId="323D285D" w14:textId="77777777" w:rsidR="009D4803" w:rsidRPr="00DF0E99" w:rsidRDefault="009D4803" w:rsidP="009D4803">
      <w:pPr>
        <w:rPr>
          <w:rFonts w:ascii="Calibri" w:hAnsi="Calibri"/>
          <w:b/>
          <w:bCs/>
        </w:rPr>
      </w:pPr>
      <w:r w:rsidRPr="00DF0E99">
        <w:rPr>
          <w:rFonts w:ascii="Calibri" w:hAnsi="Calibri"/>
          <w:b/>
          <w:bCs/>
        </w:rPr>
        <w:t>FOR MORE INFORMATION</w:t>
      </w:r>
      <w:r>
        <w:rPr>
          <w:rFonts w:ascii="Calibri" w:hAnsi="Calibri"/>
          <w:b/>
          <w:bCs/>
        </w:rPr>
        <w:t xml:space="preserve"> ON KIIARA</w:t>
      </w:r>
      <w:r w:rsidRPr="00DF0E99">
        <w:rPr>
          <w:rFonts w:ascii="Calibri" w:hAnsi="Calibri"/>
          <w:b/>
          <w:bCs/>
        </w:rPr>
        <w:t>:</w:t>
      </w:r>
    </w:p>
    <w:p w14:paraId="6F423A2B" w14:textId="77777777" w:rsidR="009D4803" w:rsidRPr="00DF0E99" w:rsidRDefault="009D4803" w:rsidP="009D4803">
      <w:pPr>
        <w:rPr>
          <w:rFonts w:ascii="Calibri" w:hAnsi="Calibri"/>
          <w:bCs/>
        </w:rPr>
      </w:pPr>
      <w:r w:rsidRPr="00DF0E99">
        <w:rPr>
          <w:rFonts w:ascii="Calibri" w:hAnsi="Calibri"/>
          <w:bCs/>
        </w:rPr>
        <w:t>Erica Gerard / Lauren Morris</w:t>
      </w:r>
    </w:p>
    <w:p w14:paraId="5ABE8146" w14:textId="77777777" w:rsidR="009D4803" w:rsidRPr="00DF0E99" w:rsidRDefault="009D4803" w:rsidP="009D4803">
      <w:pPr>
        <w:rPr>
          <w:rFonts w:ascii="Calibri" w:hAnsi="Calibri"/>
          <w:bCs/>
        </w:rPr>
      </w:pPr>
      <w:r w:rsidRPr="00DF0E99">
        <w:rPr>
          <w:rFonts w:ascii="Calibri" w:hAnsi="Calibri"/>
          <w:bCs/>
        </w:rPr>
        <w:t>PMK*BNC</w:t>
      </w:r>
    </w:p>
    <w:p w14:paraId="59724BCC" w14:textId="77777777" w:rsidR="009D4803" w:rsidRPr="00DF0E99" w:rsidRDefault="00942192" w:rsidP="009D4803">
      <w:pPr>
        <w:rPr>
          <w:rFonts w:ascii="Calibri" w:hAnsi="Calibri"/>
          <w:bCs/>
        </w:rPr>
      </w:pPr>
      <w:hyperlink r:id="rId19" w:history="1">
        <w:r w:rsidR="009D4803" w:rsidRPr="00DF0E99">
          <w:rPr>
            <w:rStyle w:val="Hyperlink"/>
            <w:rFonts w:ascii="Calibri" w:hAnsi="Calibri"/>
            <w:bCs/>
          </w:rPr>
          <w:t>Erica.Gerard@pmkbnc.com</w:t>
        </w:r>
      </w:hyperlink>
    </w:p>
    <w:p w14:paraId="10D2A422" w14:textId="77777777" w:rsidR="009D4803" w:rsidRDefault="00942192" w:rsidP="009D4803">
      <w:pPr>
        <w:rPr>
          <w:rFonts w:ascii="Calibri" w:hAnsi="Calibri"/>
          <w:bCs/>
        </w:rPr>
      </w:pPr>
      <w:hyperlink r:id="rId20" w:history="1">
        <w:r w:rsidR="009D4803" w:rsidRPr="00DF0E99">
          <w:rPr>
            <w:rStyle w:val="Hyperlink"/>
            <w:rFonts w:ascii="Calibri" w:hAnsi="Calibri"/>
            <w:bCs/>
          </w:rPr>
          <w:t>Lauren.Morris@pmkbnc.com</w:t>
        </w:r>
      </w:hyperlink>
      <w:r w:rsidR="009D4803" w:rsidRPr="00DF0E99">
        <w:rPr>
          <w:rFonts w:ascii="Calibri" w:hAnsi="Calibri"/>
          <w:bCs/>
        </w:rPr>
        <w:t xml:space="preserve"> </w:t>
      </w:r>
    </w:p>
    <w:p w14:paraId="7BEF69B7" w14:textId="77777777" w:rsidR="009D4803" w:rsidRDefault="009D4803" w:rsidP="009D4803">
      <w:pPr>
        <w:rPr>
          <w:rFonts w:ascii="Calibri" w:hAnsi="Calibri"/>
          <w:bCs/>
        </w:rPr>
      </w:pPr>
    </w:p>
    <w:p w14:paraId="2AB7889E" w14:textId="77777777" w:rsidR="009D4803" w:rsidRDefault="009D4803" w:rsidP="009D4803">
      <w:r>
        <w:t>Corey Brewer </w:t>
      </w:r>
    </w:p>
    <w:p w14:paraId="5E00E80B" w14:textId="77777777" w:rsidR="009D4803" w:rsidRDefault="009D4803" w:rsidP="009D4803">
      <w:r>
        <w:t>Atlantic Records</w:t>
      </w:r>
    </w:p>
    <w:p w14:paraId="63D2D53F" w14:textId="77777777" w:rsidR="009D4803" w:rsidRPr="00C11EF2" w:rsidRDefault="00942192" w:rsidP="009D4803">
      <w:hyperlink r:id="rId21" w:history="1">
        <w:r w:rsidR="009D4803" w:rsidRPr="000B0552">
          <w:rPr>
            <w:rStyle w:val="Hyperlink"/>
          </w:rPr>
          <w:t>Corey.Brewer@atlanticrecords.com</w:t>
        </w:r>
      </w:hyperlink>
    </w:p>
    <w:p w14:paraId="2A4BB744" w14:textId="77777777" w:rsidR="009D4803" w:rsidRDefault="009D4803" w:rsidP="009D4803"/>
    <w:p w14:paraId="35C27C54" w14:textId="77777777" w:rsidR="009D4803" w:rsidRDefault="009D4803" w:rsidP="009D4803"/>
    <w:p w14:paraId="01286714" w14:textId="77777777" w:rsidR="00413F45" w:rsidRDefault="00413F45"/>
    <w:sectPr w:rsidR="0041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03"/>
    <w:rsid w:val="00033D20"/>
    <w:rsid w:val="00413F45"/>
    <w:rsid w:val="004A219C"/>
    <w:rsid w:val="004A2417"/>
    <w:rsid w:val="005E03EE"/>
    <w:rsid w:val="005E2357"/>
    <w:rsid w:val="00653001"/>
    <w:rsid w:val="006D01C9"/>
    <w:rsid w:val="00942192"/>
    <w:rsid w:val="009D4803"/>
    <w:rsid w:val="00A30F01"/>
    <w:rsid w:val="00C211C3"/>
    <w:rsid w:val="00C233D6"/>
    <w:rsid w:val="00C72811"/>
    <w:rsid w:val="00D15C15"/>
    <w:rsid w:val="00D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4478"/>
  <w15:chartTrackingRefBased/>
  <w15:docId w15:val="{5A978971-BA86-4447-A3B7-CC2D73A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48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80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D4803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2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dmQ3QWpy1Q" TargetMode="External"/><Relationship Id="rId18" Type="http://schemas.openxmlformats.org/officeDocument/2006/relationships/hyperlink" Target="http://press.atlanticrecords.com/kiiar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rey.Brewer@atlanticrecords.com" TargetMode="External"/><Relationship Id="rId7" Type="http://schemas.openxmlformats.org/officeDocument/2006/relationships/hyperlink" Target="https://atlanti.cr/watchgloe" TargetMode="External"/><Relationship Id="rId12" Type="http://schemas.openxmlformats.org/officeDocument/2006/relationships/hyperlink" Target="http://www.kiiara.com/" TargetMode="External"/><Relationship Id="rId17" Type="http://schemas.openxmlformats.org/officeDocument/2006/relationships/hyperlink" Target="http://www.facebook.com/kiiaraoffici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lanti.cr/watchgloe" TargetMode="External"/><Relationship Id="rId20" Type="http://schemas.openxmlformats.org/officeDocument/2006/relationships/hyperlink" Target="mailto:Lauren.Morris@pmkbn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NKY5YVnjCg&amp;feature=youtu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tlantic.lnk.to/GloeP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ropbox.com/s/s1du7zi3ozr7eqq/Kiiara%201%20.jpg?dl=0" TargetMode="External"/><Relationship Id="rId19" Type="http://schemas.openxmlformats.org/officeDocument/2006/relationships/hyperlink" Target="mailto:Erica.Gerard@pmkbnc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ropbox.com/s/fku2c69mlpv87gw/gloe_a.jpg?dl=0" TargetMode="External"/><Relationship Id="rId14" Type="http://schemas.openxmlformats.org/officeDocument/2006/relationships/hyperlink" Target="https://www.youtube.com/watch?v=sO9cBXRcBv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4" ma:contentTypeDescription="Create a new document." ma:contentTypeScope="" ma:versionID="f22bdf378d9a37af0d05231fe797f538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e18f52343d54ed5a210427996cc5f667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552A7105-3FCD-428D-8BC6-E3B5340E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AD8E6-5523-43EB-9608-6EDDF1DB3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EED95-9A92-4515-B379-CD2672717D8D}">
  <ds:schemaRefs>
    <ds:schemaRef ds:uri="http://purl.org/dc/terms/"/>
    <ds:schemaRef ds:uri="http://schemas.microsoft.com/office/2006/documentManagement/types"/>
    <ds:schemaRef ds:uri="229564fb-af3c-4f6c-872f-adfeadbc4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37d2d5e8-d86f-4204-ae9c-168dd3404589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Lauren (LAN-ENT)</dc:creator>
  <cp:keywords/>
  <dc:description/>
  <cp:lastModifiedBy>Reese, Gabrielle</cp:lastModifiedBy>
  <cp:revision>2</cp:revision>
  <dcterms:created xsi:type="dcterms:W3CDTF">2018-08-24T18:09:00Z</dcterms:created>
  <dcterms:modified xsi:type="dcterms:W3CDTF">2018-08-24T18:09:00Z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