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A8F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</w:rPr>
      </w:pPr>
      <w:r w:rsidRPr="00BC3A9C">
        <w:rPr>
          <w:rFonts w:eastAsia="Times New Roman" w:cstheme="minorHAnsi"/>
          <w:b/>
          <w:bCs/>
          <w:color w:val="000000"/>
          <w:sz w:val="32"/>
          <w:szCs w:val="32"/>
        </w:rPr>
        <w:t>DAINE RISES ABOVE NEGATIVITY ON NEW TRACK ‘NEW GROUND’</w:t>
      </w:r>
    </w:p>
    <w:p w14:paraId="4EFF848B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</w:rPr>
      </w:pPr>
    </w:p>
    <w:p w14:paraId="3B8CA51C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</w:rPr>
      </w:pPr>
      <w:r w:rsidRPr="00BC3A9C">
        <w:rPr>
          <w:rFonts w:eastAsia="Times New Roman" w:cstheme="minorHAnsi"/>
          <w:b/>
          <w:bCs/>
          <w:color w:val="000000"/>
          <w:sz w:val="32"/>
          <w:szCs w:val="32"/>
        </w:rPr>
        <w:t>DEBUT MIXTAPE QUANTUM JUMPING RELEASED ON MARCH 18TH</w:t>
      </w:r>
    </w:p>
    <w:p w14:paraId="1DA6EA22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70CE5B" w14:textId="0DC085AE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3747181" wp14:editId="6CCC8412">
            <wp:extent cx="3486150" cy="3486150"/>
            <wp:effectExtent l="0" t="0" r="0" b="0"/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2EC9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E749190" w14:textId="055CF4EF" w:rsidR="00BC3A9C" w:rsidRPr="00BC3A9C" w:rsidRDefault="00B95420" w:rsidP="00BC3A9C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Watch</w:t>
      </w:r>
      <w:r w:rsidR="00BC3A9C" w:rsidRPr="00BC3A9C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B95420">
        <w:rPr>
          <w:rFonts w:eastAsia="Times New Roman" w:cstheme="minorHAnsi"/>
          <w:color w:val="000000"/>
          <w:sz w:val="28"/>
          <w:szCs w:val="28"/>
        </w:rPr>
        <w:t>video</w:t>
      </w:r>
      <w:r w:rsidR="00BC3A9C" w:rsidRPr="00B95420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5" w:history="1">
        <w:r w:rsidR="00BC3A9C" w:rsidRPr="00B95420">
          <w:rPr>
            <w:rStyle w:val="Hyperlink"/>
            <w:rFonts w:eastAsia="Times New Roman" w:cstheme="minorHAnsi"/>
            <w:sz w:val="28"/>
            <w:szCs w:val="28"/>
          </w:rPr>
          <w:t>HERE</w:t>
        </w:r>
      </w:hyperlink>
    </w:p>
    <w:p w14:paraId="69011228" w14:textId="22D16276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C3A9C">
        <w:rPr>
          <w:rFonts w:eastAsia="Times New Roman" w:cstheme="minorHAnsi"/>
          <w:color w:val="000000"/>
          <w:sz w:val="28"/>
          <w:szCs w:val="28"/>
        </w:rPr>
        <w:t xml:space="preserve">Buy/Stream the </w:t>
      </w:r>
      <w:r w:rsidRPr="00B95420">
        <w:rPr>
          <w:rFonts w:eastAsia="Times New Roman" w:cstheme="minorHAnsi"/>
          <w:color w:val="000000"/>
          <w:sz w:val="28"/>
          <w:szCs w:val="28"/>
        </w:rPr>
        <w:t xml:space="preserve">track </w:t>
      </w:r>
      <w:hyperlink r:id="rId6" w:history="1">
        <w:r w:rsidRPr="00B95420">
          <w:rPr>
            <w:rStyle w:val="Hyperlink"/>
            <w:rFonts w:eastAsia="Times New Roman" w:cstheme="minorHAnsi"/>
            <w:sz w:val="28"/>
            <w:szCs w:val="28"/>
          </w:rPr>
          <w:t>HERE</w:t>
        </w:r>
      </w:hyperlink>
    </w:p>
    <w:p w14:paraId="6922885B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D6069D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“A future emo icon”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NME</w:t>
      </w:r>
    </w:p>
    <w:p w14:paraId="69C8A307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“Teen angst’s freshest voice”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V Magazine</w:t>
      </w:r>
    </w:p>
    <w:p w14:paraId="51233642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“It feels healing and painful; like looking directly at a solar flare.”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The Guardian</w:t>
      </w:r>
    </w:p>
    <w:p w14:paraId="4EE55F56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“A nihilistically detached voice”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The FADER</w:t>
      </w:r>
    </w:p>
    <w:p w14:paraId="50874C85" w14:textId="77777777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“</w:t>
      </w:r>
      <w:proofErr w:type="spellStart"/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 xml:space="preserve"> creative spin on such a distinctive sound evokes an irresistible nostalgia”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Pigeons &amp; Planes</w:t>
      </w:r>
    </w:p>
    <w:p w14:paraId="718F61D4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A90837" w14:textId="77777777" w:rsidR="00BC3A9C" w:rsidRPr="00BC3A9C" w:rsidRDefault="00BC3A9C" w:rsidP="00BC3A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color w:val="000000"/>
          <w:sz w:val="24"/>
          <w:szCs w:val="24"/>
        </w:rPr>
        <w:t xml:space="preserve">An artist who found her audience within the COVID-19 pandemic, </w:t>
      </w:r>
      <w:proofErr w:type="spellStart"/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daine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has become a guiding voice in a hybrid scene of creatives who are splicing their diverse tastes and talents for a truly postmodern take on contemporary music. A rapidly ascending voice in the alternative and electronic pop scenes thanks to her output and her Nocturne online parties which have featured the likes of </w:t>
      </w:r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 xml:space="preserve">Charli XCX, </w:t>
      </w:r>
      <w:proofErr w:type="spellStart"/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Oklou</w:t>
      </w:r>
      <w:proofErr w:type="spellEnd"/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umru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and more,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will finally release her debut mixtape </w:t>
      </w:r>
      <w:r w:rsidRPr="00BC3A9C">
        <w:rPr>
          <w:rFonts w:eastAsia="Times New Roman" w:cstheme="minorHAnsi"/>
          <w:i/>
          <w:iCs/>
          <w:color w:val="000000"/>
          <w:sz w:val="24"/>
          <w:szCs w:val="24"/>
        </w:rPr>
        <w:t>Quantum Jumping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 on March 18th</w:t>
      </w:r>
      <w:proofErr w:type="gramStart"/>
      <w:r w:rsidRPr="00BC3A9C">
        <w:rPr>
          <w:rFonts w:eastAsia="Times New Roman" w:cstheme="minorHAnsi"/>
          <w:color w:val="000000"/>
          <w:sz w:val="24"/>
          <w:szCs w:val="24"/>
        </w:rPr>
        <w:t xml:space="preserve"> 2022</w:t>
      </w:r>
      <w:proofErr w:type="gramEnd"/>
      <w:r w:rsidRPr="00BC3A9C">
        <w:rPr>
          <w:rFonts w:eastAsia="Times New Roman" w:cstheme="minorHAnsi"/>
          <w:color w:val="000000"/>
          <w:sz w:val="24"/>
          <w:szCs w:val="24"/>
        </w:rPr>
        <w:t xml:space="preserve">. A chronological timeline of the very first songs she wrote at the age of 16, the release charts a burgeoning artist growing in real time, finding her own source of </w:t>
      </w:r>
      <w:proofErr w:type="gramStart"/>
      <w:r w:rsidRPr="00BC3A9C">
        <w:rPr>
          <w:rFonts w:eastAsia="Times New Roman" w:cstheme="minorHAnsi"/>
          <w:color w:val="000000"/>
          <w:sz w:val="24"/>
          <w:szCs w:val="24"/>
        </w:rPr>
        <w:t>expression</w:t>
      </w:r>
      <w:proofErr w:type="gramEnd"/>
      <w:r w:rsidRPr="00BC3A9C">
        <w:rPr>
          <w:rFonts w:eastAsia="Times New Roman" w:cstheme="minorHAnsi"/>
          <w:color w:val="000000"/>
          <w:sz w:val="24"/>
          <w:szCs w:val="24"/>
        </w:rPr>
        <w:t xml:space="preserve"> and finding her own space in a world she felt ostracized within. The latest taste of this forthcoming project is released today in the form of a new single, ‘New Ground’.</w:t>
      </w:r>
    </w:p>
    <w:p w14:paraId="03ACE5C0" w14:textId="77777777" w:rsidR="00BC3A9C" w:rsidRPr="00BC3A9C" w:rsidRDefault="00BC3A9C" w:rsidP="00BC3A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AF699F8" w14:textId="06DBCDA8" w:rsidR="00BC3A9C" w:rsidRPr="00BC3A9C" w:rsidRDefault="00BC3A9C" w:rsidP="00BC3A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3A9C">
        <w:rPr>
          <w:rFonts w:eastAsia="Times New Roman" w:cstheme="minorHAnsi"/>
          <w:color w:val="000000"/>
          <w:sz w:val="24"/>
          <w:szCs w:val="24"/>
        </w:rPr>
        <w:t xml:space="preserve">A marked departure from the melancholic sonics of her previous releases, ‘New Ground’ takes on a redemptive tone, with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addressing those who left her behind while providing a new twist on nostalgic lyrical tropes of second wave emo.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BC3A9C">
        <w:rPr>
          <w:rFonts w:eastAsia="Times New Roman" w:cstheme="minorHAnsi"/>
          <w:color w:val="000000"/>
          <w:sz w:val="24"/>
          <w:szCs w:val="24"/>
        </w:rPr>
        <w:t xml:space="preserve">he track ranks among one of the more upbeat in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canon, allowing her to spotlight another element of her songwriting talent while expanding the sonic landscape of what’s possible with her sound. Her signature reverberated guitar picks are offset by an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uptempo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drum track that is punctuated only by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disaffected yet impactful vocal and a pair of blazing guitar solos that take the track to a powerful new level.</w:t>
      </w:r>
    </w:p>
    <w:p w14:paraId="017D80CF" w14:textId="77777777" w:rsidR="00BC3A9C" w:rsidRPr="00BC3A9C" w:rsidRDefault="00BC3A9C" w:rsidP="00BC3A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6C34424" w14:textId="6D50A65B" w:rsidR="00BC3A9C" w:rsidRDefault="00BC3A9C" w:rsidP="00BC3A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C3A9C">
        <w:rPr>
          <w:rFonts w:eastAsia="Times New Roman" w:cstheme="minorHAnsi"/>
          <w:color w:val="000000"/>
          <w:sz w:val="24"/>
          <w:szCs w:val="24"/>
        </w:rPr>
        <w:t xml:space="preserve">A self-professed “tombstone to her adolescence,”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forthcoming debut mixtape places a sonic world of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own design on full display while marking her out as one of 2022’s most exciting breakout stars. Pushing the boundaries of alternative music, pop, electronic sounds and more, </w:t>
      </w:r>
      <w:proofErr w:type="spellStart"/>
      <w:r w:rsidRPr="00BC3A9C">
        <w:rPr>
          <w:rFonts w:eastAsia="Times New Roman" w:cstheme="minorHAnsi"/>
          <w:color w:val="000000"/>
          <w:sz w:val="24"/>
          <w:szCs w:val="24"/>
        </w:rPr>
        <w:t>daine’s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 genre-eschewing compositions are a perfect encapsulation of the boundless creativity at her fingertips. With her demand to subvert expectations only growing with each release, the possibilities on where she may go next are endless.</w:t>
      </w:r>
    </w:p>
    <w:p w14:paraId="4A0AED5D" w14:textId="2040EFD0" w:rsidR="00BC3A9C" w:rsidRDefault="00BC3A9C" w:rsidP="00BC3A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63CCF08" w14:textId="2F744244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D2FAC8E" wp14:editId="003E3038">
            <wp:extent cx="5419725" cy="3578408"/>
            <wp:effectExtent l="0" t="0" r="0" b="3175"/>
            <wp:docPr id="2" name="Picture 2" descr="A person sitting i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in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06" cy="35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E2BC" w14:textId="77777777" w:rsidR="00BC3A9C" w:rsidRPr="00BC3A9C" w:rsidRDefault="00BC3A9C" w:rsidP="00BC3A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CC462E" w14:textId="76AD317E" w:rsidR="00BC3A9C" w:rsidRPr="00BC3A9C" w:rsidRDefault="00BC3A9C" w:rsidP="00BC3A9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BC3A9C">
        <w:rPr>
          <w:rFonts w:eastAsia="Times New Roman" w:cstheme="minorHAnsi"/>
          <w:b/>
          <w:bCs/>
          <w:color w:val="000000"/>
          <w:sz w:val="24"/>
          <w:szCs w:val="24"/>
        </w:rPr>
        <w:t>daine</w:t>
      </w:r>
      <w:proofErr w:type="spellEnd"/>
      <w:r w:rsidRPr="00BC3A9C">
        <w:rPr>
          <w:rFonts w:eastAsia="Times New Roman" w:cstheme="minorHAnsi"/>
          <w:color w:val="000000"/>
          <w:sz w:val="24"/>
          <w:szCs w:val="24"/>
        </w:rPr>
        <w:t xml:space="preserve">: </w:t>
      </w:r>
      <w:hyperlink r:id="rId8" w:history="1">
        <w:r w:rsidRPr="00BC3A9C">
          <w:rPr>
            <w:rFonts w:eastAsia="Times New Roman" w:cstheme="minorHAnsi"/>
            <w:color w:val="1155CC"/>
            <w:sz w:val="24"/>
            <w:szCs w:val="24"/>
            <w:u w:val="single"/>
          </w:rPr>
          <w:t>Website</w:t>
        </w:r>
      </w:hyperlink>
      <w:r w:rsidRPr="00BC3A9C">
        <w:rPr>
          <w:rFonts w:eastAsia="Times New Roman" w:cstheme="minorHAnsi"/>
          <w:color w:val="000000"/>
          <w:sz w:val="24"/>
          <w:szCs w:val="24"/>
        </w:rPr>
        <w:t xml:space="preserve"> | </w:t>
      </w:r>
      <w:hyperlink r:id="rId9" w:history="1">
        <w:r w:rsidRPr="00BC3A9C">
          <w:rPr>
            <w:rFonts w:eastAsia="Times New Roman" w:cstheme="minorHAnsi"/>
            <w:color w:val="1155CC"/>
            <w:sz w:val="24"/>
            <w:szCs w:val="24"/>
            <w:u w:val="single"/>
          </w:rPr>
          <w:t>Twitter</w:t>
        </w:r>
      </w:hyperlink>
      <w:r w:rsidRPr="00BC3A9C">
        <w:rPr>
          <w:rFonts w:eastAsia="Times New Roman" w:cstheme="minorHAnsi"/>
          <w:color w:val="000000"/>
          <w:sz w:val="24"/>
          <w:szCs w:val="24"/>
        </w:rPr>
        <w:t xml:space="preserve"> | </w:t>
      </w:r>
      <w:hyperlink r:id="rId10" w:history="1">
        <w:r w:rsidRPr="00BC3A9C">
          <w:rPr>
            <w:rFonts w:eastAsia="Times New Roman" w:cstheme="minorHAnsi"/>
            <w:color w:val="1155CC"/>
            <w:sz w:val="24"/>
            <w:szCs w:val="24"/>
            <w:u w:val="single"/>
          </w:rPr>
          <w:t>Instagram</w:t>
        </w:r>
      </w:hyperlink>
      <w:r w:rsidRPr="00BC3A9C">
        <w:rPr>
          <w:rFonts w:eastAsia="Times New Roman" w:cstheme="minorHAnsi"/>
          <w:color w:val="000000"/>
          <w:sz w:val="24"/>
          <w:szCs w:val="24"/>
        </w:rPr>
        <w:t> </w:t>
      </w:r>
    </w:p>
    <w:sectPr w:rsidR="00BC3A9C" w:rsidRPr="00BC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9C"/>
    <w:rsid w:val="00003B45"/>
    <w:rsid w:val="00B95420"/>
    <w:rsid w:val="00B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7F7E"/>
  <w15:chartTrackingRefBased/>
  <w15:docId w15:val="{3FD5DEC2-1F64-4F9C-A63A-2BD41BFA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A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ne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ne.lnk.to/newgrou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zrt8nF-4UM" TargetMode="External"/><Relationship Id="rId10" Type="http://schemas.openxmlformats.org/officeDocument/2006/relationships/hyperlink" Target="http://instagram.com/d4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notd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2</cp:revision>
  <dcterms:created xsi:type="dcterms:W3CDTF">2022-02-10T16:49:00Z</dcterms:created>
  <dcterms:modified xsi:type="dcterms:W3CDTF">2022-02-10T17:06:00Z</dcterms:modified>
</cp:coreProperties>
</file>