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82D6" w14:textId="77777777" w:rsidR="00000000" w:rsidRDefault="00043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056F3FB" w14:textId="77777777" w:rsidR="00000000" w:rsidRDefault="00043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72DAAC69" w14:textId="77777777" w:rsidR="00000000" w:rsidRDefault="00043199">
      <w:pPr>
        <w:widowControl w:val="0"/>
        <w:autoSpaceDE w:val="0"/>
        <w:autoSpaceDN w:val="0"/>
        <w:adjustRightInd w:val="0"/>
        <w:spacing w:after="0" w:line="240" w:lineRule="auto"/>
        <w:rPr>
          <w:rFonts w:ascii="Helvetica" w:hAnsi="Helvetica" w:cs="Helvetica"/>
          <w:color w:val="000000"/>
          <w:sz w:val="29"/>
          <w:szCs w:val="29"/>
          <w:u w:color="000000"/>
        </w:rPr>
      </w:pPr>
      <w:r>
        <w:rPr>
          <w:rFonts w:ascii="Helvetica-Bold" w:hAnsi="Helvetica-Bold" w:cs="Helvetica-Bold"/>
          <w:b/>
          <w:bCs/>
          <w:color w:val="000000"/>
          <w:sz w:val="29"/>
          <w:szCs w:val="29"/>
          <w:u w:val="single" w:color="000000"/>
        </w:rPr>
        <w:t>BOILER</w:t>
      </w:r>
      <w:r>
        <w:rPr>
          <w:rFonts w:ascii="ArialMT" w:hAnsi="ArialMT" w:cs="ArialMT"/>
          <w:color w:val="1A1A1A"/>
          <w:sz w:val="26"/>
          <w:szCs w:val="26"/>
          <w:u w:color="000000"/>
        </w:rPr>
        <w:t> </w:t>
      </w:r>
    </w:p>
    <w:p w14:paraId="4A153C3E" w14:textId="77777777" w:rsidR="00000000" w:rsidRDefault="00043199">
      <w:pPr>
        <w:widowControl w:val="0"/>
        <w:autoSpaceDE w:val="0"/>
        <w:autoSpaceDN w:val="0"/>
        <w:adjustRightInd w:val="0"/>
        <w:spacing w:after="213" w:line="299" w:lineRule="atLeast"/>
        <w:rPr>
          <w:rFonts w:ascii="Helvetica" w:hAnsi="Helvetica" w:cs="Helvetica"/>
          <w:color w:val="000000"/>
          <w:sz w:val="29"/>
          <w:szCs w:val="29"/>
          <w:u w:color="000000"/>
        </w:rPr>
      </w:pPr>
      <w:r>
        <w:rPr>
          <w:rFonts w:ascii="Helvetica" w:hAnsi="Helvetica" w:cs="Helvetica"/>
          <w:color w:val="000000"/>
          <w:sz w:val="28"/>
          <w:szCs w:val="28"/>
          <w:u w:color="000000"/>
        </w:rPr>
        <w:t>With sky-high hooks, riffs as thick as a 2x4, rumbling grooves, and a razor-sharp sense of humor, Theory Of A Deadman) have quietly persisted as an unapologetic, unbreakable, and undeniable hard rock force with major multiplatinum hits and countless sold o</w:t>
      </w:r>
      <w:r>
        <w:rPr>
          <w:rFonts w:ascii="Helvetica" w:hAnsi="Helvetica" w:cs="Helvetica"/>
          <w:color w:val="000000"/>
          <w:sz w:val="28"/>
          <w:szCs w:val="28"/>
          <w:u w:color="000000"/>
        </w:rPr>
        <w:t xml:space="preserve">ut shows in each of the past two decades. Jamming together in basements throughout high school, the band burst out of their small hometown of North Delta, British Columbia with the self-titled, </w:t>
      </w:r>
      <w:r>
        <w:rPr>
          <w:rFonts w:ascii="Helvetica-Oblique" w:hAnsi="Helvetica-Oblique" w:cs="Helvetica-Oblique"/>
          <w:i/>
          <w:iCs/>
          <w:color w:val="000000"/>
          <w:sz w:val="28"/>
          <w:szCs w:val="28"/>
          <w:u w:color="000000"/>
        </w:rPr>
        <w:t>Theory of a Deadman</w:t>
      </w:r>
      <w:r>
        <w:rPr>
          <w:rFonts w:ascii="Helvetica" w:hAnsi="Helvetica" w:cs="Helvetica"/>
          <w:color w:val="000000"/>
          <w:sz w:val="28"/>
          <w:szCs w:val="28"/>
          <w:u w:color="000000"/>
        </w:rPr>
        <w:t>, during 2002. In addition to the double-pl</w:t>
      </w:r>
      <w:r>
        <w:rPr>
          <w:rFonts w:ascii="Helvetica" w:hAnsi="Helvetica" w:cs="Helvetica"/>
          <w:color w:val="000000"/>
          <w:sz w:val="28"/>
          <w:szCs w:val="28"/>
          <w:u w:color="000000"/>
        </w:rPr>
        <w:t xml:space="preserve">atinum breakthrough album </w:t>
      </w:r>
      <w:r>
        <w:rPr>
          <w:rFonts w:ascii="Helvetica-Oblique" w:hAnsi="Helvetica-Oblique" w:cs="Helvetica-Oblique"/>
          <w:i/>
          <w:iCs/>
          <w:color w:val="000000"/>
          <w:sz w:val="28"/>
          <w:szCs w:val="28"/>
          <w:u w:color="000000"/>
        </w:rPr>
        <w:t>Scars &amp; Souvenirs</w:t>
      </w:r>
      <w:r>
        <w:rPr>
          <w:rFonts w:ascii="Helvetica" w:hAnsi="Helvetica" w:cs="Helvetica"/>
          <w:color w:val="000000"/>
          <w:sz w:val="28"/>
          <w:szCs w:val="28"/>
          <w:u w:color="000000"/>
        </w:rPr>
        <w:t xml:space="preserve"> [2008] and gold-certified </w:t>
      </w:r>
      <w:r>
        <w:rPr>
          <w:rFonts w:ascii="Helvetica-Oblique" w:hAnsi="Helvetica-Oblique" w:cs="Helvetica-Oblique"/>
          <w:i/>
          <w:iCs/>
          <w:color w:val="000000"/>
          <w:sz w:val="28"/>
          <w:szCs w:val="28"/>
          <w:u w:color="000000"/>
        </w:rPr>
        <w:t>The Truth Is…</w:t>
      </w:r>
      <w:r>
        <w:rPr>
          <w:rFonts w:ascii="Helvetica" w:hAnsi="Helvetica" w:cs="Helvetica"/>
          <w:color w:val="000000"/>
          <w:sz w:val="28"/>
          <w:szCs w:val="28"/>
          <w:u w:color="000000"/>
        </w:rPr>
        <w:t xml:space="preserve"> [2011], they have notched a procession of hits, including the gold-certified “All Or Nothing,” “Bitch Came Back,” and “Lowlife,” platinum-certified “Angel,” “Hate My Life,”</w:t>
      </w:r>
      <w:r>
        <w:rPr>
          <w:rFonts w:ascii="Helvetica" w:hAnsi="Helvetica" w:cs="Helvetica"/>
          <w:color w:val="000000"/>
          <w:sz w:val="28"/>
          <w:szCs w:val="28"/>
          <w:u w:color="000000"/>
        </w:rPr>
        <w:t xml:space="preserve"> and “Not Meant To Be,” double-platinum “Bad Girlfriend,” and triple-platinum “RX (Medicate).” As the biggest smash of their career this far, the latter marked their third #1 on the </w:t>
      </w:r>
      <w:r>
        <w:rPr>
          <w:rFonts w:ascii="Helvetica-Oblique" w:hAnsi="Helvetica-Oblique" w:cs="Helvetica-Oblique"/>
          <w:i/>
          <w:iCs/>
          <w:color w:val="000000"/>
          <w:sz w:val="28"/>
          <w:szCs w:val="28"/>
          <w:u w:color="000000"/>
        </w:rPr>
        <w:t>Billboard</w:t>
      </w:r>
      <w:r>
        <w:rPr>
          <w:rFonts w:ascii="Helvetica" w:hAnsi="Helvetica" w:cs="Helvetica"/>
          <w:color w:val="000000"/>
          <w:sz w:val="28"/>
          <w:szCs w:val="28"/>
          <w:u w:color="000000"/>
        </w:rPr>
        <w:t xml:space="preserve"> Hot Mainstream Rock Tracks Chart and garnered a nomination for “</w:t>
      </w:r>
      <w:r>
        <w:rPr>
          <w:rFonts w:ascii="Helvetica" w:hAnsi="Helvetica" w:cs="Helvetica"/>
          <w:color w:val="000000"/>
          <w:sz w:val="28"/>
          <w:szCs w:val="28"/>
          <w:u w:color="000000"/>
        </w:rPr>
        <w:t xml:space="preserve">Rock Song of the Year” at the </w:t>
      </w:r>
      <w:r>
        <w:rPr>
          <w:rFonts w:ascii="Helvetica-Oblique" w:hAnsi="Helvetica-Oblique" w:cs="Helvetica-Oblique"/>
          <w:i/>
          <w:iCs/>
          <w:color w:val="000000"/>
          <w:sz w:val="28"/>
          <w:szCs w:val="28"/>
          <w:u w:color="000000"/>
        </w:rPr>
        <w:t>iHeartRadio</w:t>
      </w:r>
      <w:r>
        <w:rPr>
          <w:rFonts w:ascii="Helvetica" w:hAnsi="Helvetica" w:cs="Helvetica"/>
          <w:color w:val="000000"/>
          <w:sz w:val="28"/>
          <w:szCs w:val="28"/>
          <w:u w:color="000000"/>
        </w:rPr>
        <w:t xml:space="preserve"> Music Awards. They have logged two Top 10 debuts on the </w:t>
      </w:r>
      <w:r>
        <w:rPr>
          <w:rFonts w:ascii="Helvetica-Oblique" w:hAnsi="Helvetica-Oblique" w:cs="Helvetica-Oblique"/>
          <w:i/>
          <w:iCs/>
          <w:color w:val="000000"/>
          <w:sz w:val="28"/>
          <w:szCs w:val="28"/>
          <w:u w:color="000000"/>
        </w:rPr>
        <w:t>Billboard</w:t>
      </w:r>
      <w:r>
        <w:rPr>
          <w:rFonts w:ascii="Helvetica" w:hAnsi="Helvetica" w:cs="Helvetica"/>
          <w:color w:val="000000"/>
          <w:sz w:val="28"/>
          <w:szCs w:val="28"/>
          <w:u w:color="000000"/>
        </w:rPr>
        <w:t xml:space="preserve"> Top 200. In 2020, </w:t>
      </w:r>
      <w:r>
        <w:rPr>
          <w:rFonts w:ascii="Helvetica-Oblique" w:hAnsi="Helvetica-Oblique" w:cs="Helvetica-Oblique"/>
          <w:i/>
          <w:iCs/>
          <w:color w:val="000000"/>
          <w:sz w:val="28"/>
          <w:szCs w:val="28"/>
          <w:u w:color="000000"/>
        </w:rPr>
        <w:t>Say Nothing</w:t>
      </w:r>
      <w:r>
        <w:rPr>
          <w:rFonts w:ascii="Helvetica" w:hAnsi="Helvetica" w:cs="Helvetica"/>
          <w:color w:val="000000"/>
          <w:sz w:val="28"/>
          <w:szCs w:val="28"/>
          <w:u w:color="000000"/>
        </w:rPr>
        <w:t xml:space="preserve"> landed at #2 on the </w:t>
      </w:r>
      <w:r>
        <w:rPr>
          <w:rFonts w:ascii="Helvetica-Oblique" w:hAnsi="Helvetica-Oblique" w:cs="Helvetica-Oblique"/>
          <w:i/>
          <w:iCs/>
          <w:color w:val="000000"/>
          <w:sz w:val="28"/>
          <w:szCs w:val="28"/>
          <w:u w:color="000000"/>
        </w:rPr>
        <w:t>Billboard</w:t>
      </w:r>
      <w:r>
        <w:rPr>
          <w:rFonts w:ascii="Helvetica" w:hAnsi="Helvetica" w:cs="Helvetica"/>
          <w:color w:val="000000"/>
          <w:sz w:val="28"/>
          <w:szCs w:val="28"/>
          <w:u w:color="000000"/>
        </w:rPr>
        <w:t xml:space="preserve"> Alternative Albums Chart and #3 on the Rock Albums Chart. Plus, it earned praise from </w:t>
      </w:r>
      <w:r>
        <w:rPr>
          <w:rFonts w:ascii="Helvetica-Oblique" w:hAnsi="Helvetica-Oblique" w:cs="Helvetica-Oblique"/>
          <w:i/>
          <w:iCs/>
          <w:color w:val="000000"/>
          <w:sz w:val="28"/>
          <w:szCs w:val="28"/>
          <w:u w:color="000000"/>
        </w:rPr>
        <w:t>Am</w:t>
      </w:r>
      <w:r>
        <w:rPr>
          <w:rFonts w:ascii="Helvetica-Oblique" w:hAnsi="Helvetica-Oblique" w:cs="Helvetica-Oblique"/>
          <w:i/>
          <w:iCs/>
          <w:color w:val="000000"/>
          <w:sz w:val="28"/>
          <w:szCs w:val="28"/>
          <w:u w:color="000000"/>
        </w:rPr>
        <w:t>erican Songwriter</w:t>
      </w:r>
      <w:r>
        <w:rPr>
          <w:rFonts w:ascii="Helvetica" w:hAnsi="Helvetica" w:cs="Helvetica"/>
          <w:color w:val="000000"/>
          <w:sz w:val="28"/>
          <w:szCs w:val="28"/>
          <w:u w:color="000000"/>
        </w:rPr>
        <w:t xml:space="preserve">, </w:t>
      </w:r>
      <w:r>
        <w:rPr>
          <w:rFonts w:ascii="Helvetica-Oblique" w:hAnsi="Helvetica-Oblique" w:cs="Helvetica-Oblique"/>
          <w:i/>
          <w:iCs/>
          <w:color w:val="000000"/>
          <w:sz w:val="28"/>
          <w:szCs w:val="28"/>
          <w:u w:color="000000"/>
        </w:rPr>
        <w:t>Billboard</w:t>
      </w:r>
      <w:r>
        <w:rPr>
          <w:rFonts w:ascii="Helvetica" w:hAnsi="Helvetica" w:cs="Helvetica"/>
          <w:color w:val="000000"/>
          <w:sz w:val="28"/>
          <w:szCs w:val="28"/>
          <w:u w:color="000000"/>
        </w:rPr>
        <w:t xml:space="preserve">, and </w:t>
      </w:r>
      <w:r>
        <w:rPr>
          <w:rFonts w:ascii="Helvetica-Oblique" w:hAnsi="Helvetica-Oblique" w:cs="Helvetica-Oblique"/>
          <w:i/>
          <w:iCs/>
          <w:color w:val="000000"/>
          <w:sz w:val="28"/>
          <w:szCs w:val="28"/>
          <w:u w:color="000000"/>
        </w:rPr>
        <w:t>Classic Rock Magazine</w:t>
      </w:r>
      <w:r>
        <w:rPr>
          <w:rFonts w:ascii="Helvetica" w:hAnsi="Helvetica" w:cs="Helvetica"/>
          <w:color w:val="000000"/>
          <w:sz w:val="28"/>
          <w:szCs w:val="28"/>
          <w:u w:color="000000"/>
        </w:rPr>
        <w:t xml:space="preserve"> who awarded it </w:t>
      </w:r>
      <w:r>
        <w:rPr>
          <w:rFonts w:ascii="Helvetica-Oblique" w:hAnsi="Helvetica-Oblique" w:cs="Helvetica-Oblique"/>
          <w:i/>
          <w:iCs/>
          <w:color w:val="000000"/>
          <w:sz w:val="28"/>
          <w:szCs w:val="28"/>
          <w:u w:color="000000"/>
        </w:rPr>
        <w:t>“4-out-of-5 stars</w:t>
      </w:r>
      <w:r>
        <w:rPr>
          <w:rFonts w:ascii="Helvetica" w:hAnsi="Helvetica" w:cs="Helvetica"/>
          <w:color w:val="000000"/>
          <w:sz w:val="28"/>
          <w:szCs w:val="28"/>
          <w:u w:color="000000"/>
        </w:rPr>
        <w:t>.</w:t>
      </w:r>
      <w:r>
        <w:rPr>
          <w:rFonts w:ascii="Helvetica-Oblique" w:hAnsi="Helvetica-Oblique" w:cs="Helvetica-Oblique"/>
          <w:i/>
          <w:iCs/>
          <w:color w:val="000000"/>
          <w:sz w:val="28"/>
          <w:szCs w:val="28"/>
          <w:u w:color="000000"/>
        </w:rPr>
        <w:t>”</w:t>
      </w:r>
      <w:r>
        <w:rPr>
          <w:rFonts w:ascii="Helvetica" w:hAnsi="Helvetica" w:cs="Helvetica"/>
          <w:color w:val="000000"/>
          <w:sz w:val="28"/>
          <w:szCs w:val="28"/>
          <w:u w:color="000000"/>
        </w:rPr>
        <w:t xml:space="preserve"> Now, the award-winning quartet—Tyler Connolly [lead vocals, guitar], Dave Brenner [guitar, backing vocals], Dean Back [bass], and Joey Dandeneau [drums, backing voca</w:t>
      </w:r>
      <w:r>
        <w:rPr>
          <w:rFonts w:ascii="Helvetica" w:hAnsi="Helvetica" w:cs="Helvetica"/>
          <w:color w:val="000000"/>
          <w:sz w:val="28"/>
          <w:szCs w:val="28"/>
          <w:u w:color="000000"/>
        </w:rPr>
        <w:t>ls]—once again deliver a barrage of anthems, beginning with the single “Dinosaur” and more to come.</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Oblique">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99"/>
    <w:rsid w:val="0004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EE1F0"/>
  <w14:defaultImageDpi w14:val="0"/>
  <w15:docId w15:val="{36F97F5F-692D-41E7-AA54-B48D717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2</cp:revision>
  <dcterms:created xsi:type="dcterms:W3CDTF">2022-10-19T16:10:00Z</dcterms:created>
  <dcterms:modified xsi:type="dcterms:W3CDTF">2022-10-19T16:10:00Z</dcterms:modified>
</cp:coreProperties>
</file>