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875A6" w14:textId="0AA8FA96" w:rsidR="00E26E17" w:rsidRDefault="00E26E17" w:rsidP="004C453F">
      <w:pPr>
        <w:jc w:val="center"/>
        <w:rPr>
          <w:rFonts w:ascii="Calibri" w:hAnsi="Calibri" w:cs="Calibri"/>
          <w:sz w:val="22"/>
          <w:szCs w:val="22"/>
        </w:rPr>
      </w:pPr>
      <w:r w:rsidRPr="00E26E17">
        <w:rPr>
          <w:rFonts w:ascii="Calibri" w:hAnsi="Calibri" w:cs="Calibri"/>
          <w:sz w:val="22"/>
          <w:szCs w:val="22"/>
        </w:rPr>
        <w:drawing>
          <wp:inline distT="0" distB="0" distL="0" distR="0" wp14:anchorId="27548108" wp14:editId="4E264E8A">
            <wp:extent cx="5593976" cy="1015402"/>
            <wp:effectExtent l="0" t="0" r="0" b="0"/>
            <wp:docPr id="146780717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807171" name="Picture 1" descr="A picture containing graphical user interfac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9062" cy="101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906E6" w14:textId="590BD147" w:rsidR="001F02D5" w:rsidRPr="003144BF" w:rsidRDefault="001F02D5">
      <w:pPr>
        <w:rPr>
          <w:rFonts w:ascii="Calibri" w:hAnsi="Calibri" w:cs="Calibri"/>
          <w:sz w:val="22"/>
          <w:szCs w:val="22"/>
        </w:rPr>
      </w:pPr>
      <w:r w:rsidRPr="003144BF">
        <w:rPr>
          <w:rFonts w:ascii="Calibri" w:hAnsi="Calibri" w:cs="Calibri"/>
          <w:sz w:val="22"/>
          <w:szCs w:val="22"/>
        </w:rPr>
        <w:t xml:space="preserve">As if sculpting a statue, we chip away at one layer after another to uncover our true selves. </w:t>
      </w:r>
      <w:r w:rsidR="0043560A">
        <w:rPr>
          <w:rFonts w:ascii="Calibri" w:hAnsi="Calibri" w:cs="Calibri"/>
          <w:sz w:val="22"/>
          <w:szCs w:val="22"/>
        </w:rPr>
        <w:t>In doing so, w</w:t>
      </w:r>
      <w:r w:rsidRPr="003144BF">
        <w:rPr>
          <w:rFonts w:ascii="Calibri" w:hAnsi="Calibri" w:cs="Calibri"/>
          <w:sz w:val="22"/>
          <w:szCs w:val="22"/>
        </w:rPr>
        <w:t>e shed insecurities and inhibitions and embrace our</w:t>
      </w:r>
      <w:r w:rsidR="00F0037A">
        <w:rPr>
          <w:rFonts w:ascii="Calibri" w:hAnsi="Calibri" w:cs="Calibri"/>
          <w:sz w:val="22"/>
          <w:szCs w:val="22"/>
        </w:rPr>
        <w:t xml:space="preserve"> identity</w:t>
      </w:r>
      <w:r w:rsidRPr="003144BF">
        <w:rPr>
          <w:rFonts w:ascii="Calibri" w:hAnsi="Calibri" w:cs="Calibri"/>
          <w:sz w:val="22"/>
          <w:szCs w:val="22"/>
        </w:rPr>
        <w:t>. Charlotte Cardin continues to learn about herself through her music</w:t>
      </w:r>
      <w:r w:rsidR="004E4C27" w:rsidRPr="003144BF">
        <w:rPr>
          <w:rFonts w:ascii="Calibri" w:hAnsi="Calibri" w:cs="Calibri"/>
          <w:sz w:val="22"/>
          <w:szCs w:val="22"/>
        </w:rPr>
        <w:t>. The more she learns</w:t>
      </w:r>
      <w:r w:rsidRPr="003144BF">
        <w:rPr>
          <w:rFonts w:ascii="Calibri" w:hAnsi="Calibri" w:cs="Calibri"/>
          <w:sz w:val="22"/>
          <w:szCs w:val="22"/>
        </w:rPr>
        <w:t>,</w:t>
      </w:r>
      <w:r w:rsidR="004E4C27" w:rsidRPr="003144BF">
        <w:rPr>
          <w:rFonts w:ascii="Calibri" w:hAnsi="Calibri" w:cs="Calibri"/>
          <w:sz w:val="22"/>
          <w:szCs w:val="22"/>
        </w:rPr>
        <w:t xml:space="preserve"> the closer</w:t>
      </w:r>
      <w:r w:rsidRPr="003144BF">
        <w:rPr>
          <w:rFonts w:ascii="Calibri" w:hAnsi="Calibri" w:cs="Calibri"/>
          <w:sz w:val="22"/>
          <w:szCs w:val="22"/>
        </w:rPr>
        <w:t xml:space="preserve"> she connects. The Montr</w:t>
      </w:r>
      <w:r w:rsidRPr="003144BF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é</w:t>
      </w:r>
      <w:r w:rsidRPr="003144BF">
        <w:rPr>
          <w:rFonts w:ascii="Calibri" w:hAnsi="Calibri" w:cs="Calibri"/>
          <w:sz w:val="22"/>
          <w:szCs w:val="22"/>
        </w:rPr>
        <w:t>al-born and Paris-based singer, songwriter, and creator exhales raw truths through a haze of nocturnal production, leaving pieces of her story on tape.</w:t>
      </w:r>
      <w:r w:rsidR="004E4C27" w:rsidRPr="003144BF">
        <w:rPr>
          <w:rFonts w:ascii="Calibri" w:hAnsi="Calibri" w:cs="Calibri"/>
          <w:sz w:val="22"/>
          <w:szCs w:val="22"/>
        </w:rPr>
        <w:t xml:space="preserve"> After generating hundreds of millions of streams and earning widespread praise courtesy of </w:t>
      </w:r>
      <w:r w:rsidR="004E4C27" w:rsidRPr="003144BF">
        <w:rPr>
          <w:rFonts w:ascii="Calibri" w:hAnsi="Calibri" w:cs="Calibri"/>
          <w:i/>
          <w:iCs/>
          <w:sz w:val="22"/>
          <w:szCs w:val="22"/>
        </w:rPr>
        <w:t>Harper’s BAZAAR</w:t>
      </w:r>
      <w:r w:rsidR="004E4C27" w:rsidRPr="003144BF">
        <w:rPr>
          <w:rFonts w:ascii="Calibri" w:hAnsi="Calibri" w:cs="Calibri"/>
          <w:sz w:val="22"/>
          <w:szCs w:val="22"/>
        </w:rPr>
        <w:t xml:space="preserve">, </w:t>
      </w:r>
      <w:r w:rsidR="004E4C27" w:rsidRPr="003144BF">
        <w:rPr>
          <w:rFonts w:ascii="Calibri" w:hAnsi="Calibri" w:cs="Calibri"/>
          <w:i/>
          <w:iCs/>
          <w:sz w:val="22"/>
          <w:szCs w:val="22"/>
        </w:rPr>
        <w:t>The FADER</w:t>
      </w:r>
      <w:r w:rsidR="004E4C27" w:rsidRPr="003144BF">
        <w:rPr>
          <w:rFonts w:ascii="Calibri" w:hAnsi="Calibri" w:cs="Calibri"/>
          <w:sz w:val="22"/>
          <w:szCs w:val="22"/>
        </w:rPr>
        <w:t xml:space="preserve">, </w:t>
      </w:r>
      <w:r w:rsidR="004E4C27" w:rsidRPr="003144BF">
        <w:rPr>
          <w:rFonts w:ascii="Calibri" w:hAnsi="Calibri" w:cs="Calibri"/>
          <w:i/>
          <w:iCs/>
          <w:sz w:val="22"/>
          <w:szCs w:val="22"/>
        </w:rPr>
        <w:t>Interview</w:t>
      </w:r>
      <w:r w:rsidR="004E4C27" w:rsidRPr="003144BF">
        <w:rPr>
          <w:rFonts w:ascii="Calibri" w:hAnsi="Calibri" w:cs="Calibri"/>
          <w:sz w:val="22"/>
          <w:szCs w:val="22"/>
        </w:rPr>
        <w:t xml:space="preserve">, </w:t>
      </w:r>
      <w:r w:rsidR="004E4C27" w:rsidRPr="003144BF">
        <w:rPr>
          <w:rFonts w:ascii="Calibri" w:hAnsi="Calibri" w:cs="Calibri"/>
          <w:i/>
          <w:iCs/>
          <w:sz w:val="22"/>
          <w:szCs w:val="22"/>
        </w:rPr>
        <w:t>W Magazine</w:t>
      </w:r>
      <w:r w:rsidR="004E4C27" w:rsidRPr="003144BF">
        <w:rPr>
          <w:rFonts w:ascii="Calibri" w:hAnsi="Calibri" w:cs="Calibri"/>
          <w:sz w:val="22"/>
          <w:szCs w:val="22"/>
        </w:rPr>
        <w:t>, and more, the four-time J</w:t>
      </w:r>
      <w:r w:rsidR="00166A82" w:rsidRPr="003144BF">
        <w:rPr>
          <w:rFonts w:ascii="Calibri" w:hAnsi="Calibri" w:cs="Calibri"/>
          <w:sz w:val="22"/>
          <w:szCs w:val="22"/>
        </w:rPr>
        <w:t>UNO</w:t>
      </w:r>
      <w:r w:rsidR="004E4C27" w:rsidRPr="003144BF">
        <w:rPr>
          <w:rFonts w:ascii="Calibri" w:hAnsi="Calibri" w:cs="Calibri"/>
          <w:sz w:val="22"/>
          <w:szCs w:val="22"/>
        </w:rPr>
        <w:t xml:space="preserve"> Award winner </w:t>
      </w:r>
      <w:r w:rsidR="00EA12E0">
        <w:rPr>
          <w:rFonts w:ascii="Calibri" w:hAnsi="Calibri" w:cs="Calibri"/>
          <w:sz w:val="22"/>
          <w:szCs w:val="22"/>
        </w:rPr>
        <w:t xml:space="preserve">is </w:t>
      </w:r>
      <w:proofErr w:type="gramStart"/>
      <w:r w:rsidR="00EA12E0">
        <w:rPr>
          <w:rFonts w:ascii="Calibri" w:hAnsi="Calibri" w:cs="Calibri"/>
          <w:sz w:val="22"/>
          <w:szCs w:val="22"/>
        </w:rPr>
        <w:t>opening</w:t>
      </w:r>
      <w:r w:rsidR="004E4C27" w:rsidRPr="003144BF">
        <w:rPr>
          <w:rFonts w:ascii="Calibri" w:hAnsi="Calibri" w:cs="Calibri"/>
          <w:sz w:val="22"/>
          <w:szCs w:val="22"/>
        </w:rPr>
        <w:t xml:space="preserve"> up</w:t>
      </w:r>
      <w:proofErr w:type="gramEnd"/>
      <w:r w:rsidR="004E4C27" w:rsidRPr="003144BF">
        <w:rPr>
          <w:rFonts w:ascii="Calibri" w:hAnsi="Calibri" w:cs="Calibri"/>
          <w:sz w:val="22"/>
          <w:szCs w:val="22"/>
        </w:rPr>
        <w:t xml:space="preserve"> like never befor</w:t>
      </w:r>
      <w:r w:rsidR="00EA12E0">
        <w:rPr>
          <w:rFonts w:ascii="Calibri" w:hAnsi="Calibri" w:cs="Calibri"/>
          <w:sz w:val="22"/>
          <w:szCs w:val="22"/>
        </w:rPr>
        <w:t>e.</w:t>
      </w:r>
    </w:p>
    <w:p w14:paraId="2B6732BC" w14:textId="77777777" w:rsidR="0014619D" w:rsidRPr="003144BF" w:rsidRDefault="0014619D">
      <w:pPr>
        <w:rPr>
          <w:rFonts w:ascii="Calibri" w:hAnsi="Calibri" w:cs="Calibri"/>
          <w:sz w:val="22"/>
          <w:szCs w:val="22"/>
        </w:rPr>
      </w:pPr>
    </w:p>
    <w:p w14:paraId="1FBC982F" w14:textId="3A1495A1" w:rsidR="0014619D" w:rsidRPr="003144BF" w:rsidRDefault="0014619D">
      <w:pPr>
        <w:rPr>
          <w:rFonts w:ascii="Calibri" w:hAnsi="Calibri" w:cs="Calibri"/>
          <w:sz w:val="22"/>
          <w:szCs w:val="22"/>
        </w:rPr>
      </w:pPr>
      <w:r w:rsidRPr="003144BF">
        <w:rPr>
          <w:rFonts w:ascii="Calibri" w:hAnsi="Calibri" w:cs="Calibri"/>
          <w:sz w:val="22"/>
          <w:szCs w:val="22"/>
        </w:rPr>
        <w:t>“Making music was always my way to feel like I was not only in touch with myself, but attuned to the world through telling stories</w:t>
      </w:r>
      <w:r w:rsidR="003A42D1">
        <w:rPr>
          <w:rFonts w:ascii="Calibri" w:hAnsi="Calibri" w:cs="Calibri"/>
          <w:sz w:val="22"/>
          <w:szCs w:val="22"/>
        </w:rPr>
        <w:t xml:space="preserve"> and achieving self-discovery</w:t>
      </w:r>
      <w:r w:rsidRPr="003144BF">
        <w:rPr>
          <w:rFonts w:ascii="Calibri" w:hAnsi="Calibri" w:cs="Calibri"/>
          <w:sz w:val="22"/>
          <w:szCs w:val="22"/>
        </w:rPr>
        <w:t xml:space="preserve">,” she observes. “In a way, my purpose was to connect with other people through </w:t>
      </w:r>
      <w:r w:rsidR="003A42D1">
        <w:rPr>
          <w:rFonts w:ascii="Calibri" w:hAnsi="Calibri" w:cs="Calibri"/>
          <w:sz w:val="22"/>
          <w:szCs w:val="22"/>
        </w:rPr>
        <w:t>my</w:t>
      </w:r>
      <w:r w:rsidRPr="003144BF">
        <w:rPr>
          <w:rFonts w:ascii="Calibri" w:hAnsi="Calibri" w:cs="Calibri"/>
          <w:sz w:val="22"/>
          <w:szCs w:val="22"/>
        </w:rPr>
        <w:t xml:space="preserve"> introspection. I’ve owned up to a lot of instincts, needs, and realizations, and I’ve decided to make a move to do what feels right.”</w:t>
      </w:r>
    </w:p>
    <w:p w14:paraId="3A6BC304" w14:textId="77777777" w:rsidR="0014619D" w:rsidRPr="003144BF" w:rsidRDefault="0014619D">
      <w:pPr>
        <w:rPr>
          <w:rFonts w:ascii="Calibri" w:hAnsi="Calibri" w:cs="Calibri"/>
          <w:sz w:val="22"/>
          <w:szCs w:val="22"/>
        </w:rPr>
      </w:pPr>
    </w:p>
    <w:p w14:paraId="54EE3B77" w14:textId="4CCE5E74" w:rsidR="0014619D" w:rsidRPr="00EA12E0" w:rsidRDefault="0014619D">
      <w:pPr>
        <w:rPr>
          <w:rFonts w:ascii="Calibri" w:hAnsi="Calibri" w:cs="Calibri"/>
          <w:sz w:val="22"/>
          <w:szCs w:val="22"/>
        </w:rPr>
      </w:pPr>
      <w:r w:rsidRPr="003144BF">
        <w:rPr>
          <w:rFonts w:ascii="Calibri" w:hAnsi="Calibri" w:cs="Calibri"/>
          <w:sz w:val="22"/>
          <w:szCs w:val="22"/>
        </w:rPr>
        <w:t xml:space="preserve">Surrounded by music as a kid, </w:t>
      </w:r>
      <w:r w:rsidR="00DF4475">
        <w:rPr>
          <w:rFonts w:ascii="Calibri" w:hAnsi="Calibri" w:cs="Calibri"/>
          <w:sz w:val="22"/>
          <w:szCs w:val="22"/>
        </w:rPr>
        <w:t>writing and performing</w:t>
      </w:r>
      <w:r w:rsidRPr="003144BF">
        <w:rPr>
          <w:rFonts w:ascii="Calibri" w:hAnsi="Calibri" w:cs="Calibri"/>
          <w:sz w:val="22"/>
          <w:szCs w:val="22"/>
        </w:rPr>
        <w:t xml:space="preserve"> always felt right. Following the </w:t>
      </w:r>
      <w:r w:rsidRPr="003144BF">
        <w:rPr>
          <w:rFonts w:ascii="Calibri" w:hAnsi="Calibri" w:cs="Calibri"/>
          <w:i/>
          <w:iCs/>
          <w:sz w:val="22"/>
          <w:szCs w:val="22"/>
        </w:rPr>
        <w:t xml:space="preserve">Big Boy </w:t>
      </w:r>
      <w:r w:rsidRPr="003144BF">
        <w:rPr>
          <w:rFonts w:ascii="Calibri" w:hAnsi="Calibri" w:cs="Calibri"/>
          <w:sz w:val="22"/>
          <w:szCs w:val="22"/>
        </w:rPr>
        <w:t xml:space="preserve">EP and </w:t>
      </w:r>
      <w:r w:rsidRPr="003144BF">
        <w:rPr>
          <w:rFonts w:ascii="Calibri" w:hAnsi="Calibri" w:cs="Calibri"/>
          <w:i/>
          <w:iCs/>
          <w:sz w:val="22"/>
          <w:szCs w:val="22"/>
        </w:rPr>
        <w:t xml:space="preserve">Main Girl </w:t>
      </w:r>
      <w:r w:rsidRPr="003144BF">
        <w:rPr>
          <w:rFonts w:ascii="Calibri" w:hAnsi="Calibri" w:cs="Calibri"/>
          <w:sz w:val="22"/>
          <w:szCs w:val="22"/>
        </w:rPr>
        <w:t xml:space="preserve">EP, </w:t>
      </w:r>
      <w:r w:rsidR="00DF4475">
        <w:rPr>
          <w:rFonts w:ascii="Calibri" w:hAnsi="Calibri" w:cs="Calibri"/>
          <w:sz w:val="22"/>
          <w:szCs w:val="22"/>
        </w:rPr>
        <w:t>Charlotte</w:t>
      </w:r>
      <w:r w:rsidRPr="003144BF">
        <w:rPr>
          <w:rFonts w:ascii="Calibri" w:hAnsi="Calibri" w:cs="Calibri"/>
          <w:sz w:val="22"/>
          <w:szCs w:val="22"/>
        </w:rPr>
        <w:t xml:space="preserve"> </w:t>
      </w:r>
      <w:r w:rsidR="00166A82" w:rsidRPr="003144BF">
        <w:rPr>
          <w:rFonts w:ascii="Calibri" w:hAnsi="Calibri" w:cs="Calibri"/>
          <w:sz w:val="22"/>
          <w:szCs w:val="22"/>
        </w:rPr>
        <w:t xml:space="preserve">emerged as an international phenomenon with her 2021 debut </w:t>
      </w:r>
      <w:r w:rsidR="00166A82" w:rsidRPr="003144BF">
        <w:rPr>
          <w:rFonts w:ascii="Calibri" w:hAnsi="Calibri" w:cs="Calibri"/>
          <w:i/>
          <w:iCs/>
          <w:sz w:val="22"/>
          <w:szCs w:val="22"/>
        </w:rPr>
        <w:t>Phoenix</w:t>
      </w:r>
      <w:r w:rsidR="00166A82" w:rsidRPr="003144BF">
        <w:rPr>
          <w:rFonts w:ascii="Calibri" w:hAnsi="Calibri" w:cs="Calibri"/>
          <w:sz w:val="22"/>
          <w:szCs w:val="22"/>
        </w:rPr>
        <w:t xml:space="preserve">. At the 2022 JUNO Awards, the </w:t>
      </w:r>
      <w:r w:rsidR="00DD3AC1">
        <w:rPr>
          <w:rFonts w:ascii="Calibri" w:hAnsi="Calibri" w:cs="Calibri"/>
          <w:sz w:val="22"/>
          <w:szCs w:val="22"/>
        </w:rPr>
        <w:t>LP</w:t>
      </w:r>
      <w:r w:rsidR="00166A82" w:rsidRPr="003144BF">
        <w:rPr>
          <w:rFonts w:ascii="Calibri" w:hAnsi="Calibri" w:cs="Calibri"/>
          <w:sz w:val="22"/>
          <w:szCs w:val="22"/>
        </w:rPr>
        <w:t xml:space="preserve"> took home </w:t>
      </w:r>
      <w:r w:rsidR="00166A82" w:rsidRPr="003144BF">
        <w:rPr>
          <w:rFonts w:ascii="Calibri" w:hAnsi="Calibri" w:cs="Calibri"/>
          <w:i/>
          <w:iCs/>
          <w:sz w:val="22"/>
          <w:szCs w:val="22"/>
        </w:rPr>
        <w:t>“Album of the Year”</w:t>
      </w:r>
      <w:r w:rsidR="00166A82" w:rsidRPr="003144BF">
        <w:rPr>
          <w:rFonts w:ascii="Calibri" w:hAnsi="Calibri" w:cs="Calibri"/>
          <w:sz w:val="22"/>
          <w:szCs w:val="22"/>
        </w:rPr>
        <w:t xml:space="preserve"> and </w:t>
      </w:r>
      <w:r w:rsidR="00166A82" w:rsidRPr="003144BF">
        <w:rPr>
          <w:rFonts w:ascii="Calibri" w:hAnsi="Calibri" w:cs="Calibri"/>
          <w:i/>
          <w:iCs/>
          <w:sz w:val="22"/>
          <w:szCs w:val="22"/>
        </w:rPr>
        <w:t>“Pop Album of the Year</w:t>
      </w:r>
      <w:r w:rsidR="00166A82" w:rsidRPr="003144BF">
        <w:rPr>
          <w:rFonts w:ascii="Calibri" w:hAnsi="Calibri" w:cs="Calibri"/>
          <w:sz w:val="22"/>
          <w:szCs w:val="22"/>
        </w:rPr>
        <w:t>,</w:t>
      </w:r>
      <w:r w:rsidR="00166A82" w:rsidRPr="003144BF">
        <w:rPr>
          <w:rFonts w:ascii="Calibri" w:hAnsi="Calibri" w:cs="Calibri"/>
          <w:i/>
          <w:iCs/>
          <w:sz w:val="22"/>
          <w:szCs w:val="22"/>
        </w:rPr>
        <w:t>”</w:t>
      </w:r>
      <w:r w:rsidR="00166A82" w:rsidRPr="003144BF">
        <w:rPr>
          <w:rFonts w:ascii="Calibri" w:hAnsi="Calibri" w:cs="Calibri"/>
          <w:sz w:val="22"/>
          <w:szCs w:val="22"/>
        </w:rPr>
        <w:t xml:space="preserve"> while “Meaningless” garnered </w:t>
      </w:r>
      <w:r w:rsidR="00166A82" w:rsidRPr="003144BF">
        <w:rPr>
          <w:rFonts w:ascii="Calibri" w:hAnsi="Calibri" w:cs="Calibri"/>
          <w:i/>
          <w:iCs/>
          <w:sz w:val="22"/>
          <w:szCs w:val="22"/>
        </w:rPr>
        <w:t>“Single of the Year”</w:t>
      </w:r>
      <w:r w:rsidR="00166A82" w:rsidRPr="003144BF">
        <w:rPr>
          <w:rFonts w:ascii="Calibri" w:hAnsi="Calibri" w:cs="Calibri"/>
          <w:sz w:val="22"/>
          <w:szCs w:val="22"/>
        </w:rPr>
        <w:t xml:space="preserve"> and she</w:t>
      </w:r>
      <w:r w:rsidR="00DF4475">
        <w:rPr>
          <w:rFonts w:ascii="Calibri" w:hAnsi="Calibri" w:cs="Calibri"/>
          <w:sz w:val="22"/>
          <w:szCs w:val="22"/>
        </w:rPr>
        <w:t xml:space="preserve"> personally</w:t>
      </w:r>
      <w:r w:rsidR="00166A82" w:rsidRPr="003144BF">
        <w:rPr>
          <w:rFonts w:ascii="Calibri" w:hAnsi="Calibri" w:cs="Calibri"/>
          <w:sz w:val="22"/>
          <w:szCs w:val="22"/>
        </w:rPr>
        <w:t xml:space="preserve"> received </w:t>
      </w:r>
      <w:r w:rsidR="00166A82" w:rsidRPr="003144BF">
        <w:rPr>
          <w:rFonts w:ascii="Calibri" w:hAnsi="Calibri" w:cs="Calibri"/>
          <w:i/>
          <w:iCs/>
          <w:sz w:val="22"/>
          <w:szCs w:val="22"/>
        </w:rPr>
        <w:t>“Artist of the Year</w:t>
      </w:r>
      <w:r w:rsidR="00166A82" w:rsidRPr="003144BF">
        <w:rPr>
          <w:rFonts w:ascii="Calibri" w:hAnsi="Calibri" w:cs="Calibri"/>
          <w:sz w:val="22"/>
          <w:szCs w:val="22"/>
        </w:rPr>
        <w:t>.</w:t>
      </w:r>
      <w:r w:rsidR="00166A82" w:rsidRPr="003144BF">
        <w:rPr>
          <w:rFonts w:ascii="Calibri" w:hAnsi="Calibri" w:cs="Calibri"/>
          <w:i/>
          <w:iCs/>
          <w:sz w:val="22"/>
          <w:szCs w:val="22"/>
        </w:rPr>
        <w:t>”</w:t>
      </w:r>
      <w:r w:rsidR="003144BF" w:rsidRPr="003144BF">
        <w:rPr>
          <w:rFonts w:ascii="Calibri" w:hAnsi="Calibri" w:cs="Calibri"/>
          <w:i/>
          <w:iCs/>
          <w:sz w:val="22"/>
          <w:szCs w:val="22"/>
        </w:rPr>
        <w:t xml:space="preserve"> </w:t>
      </w:r>
      <w:r w:rsidR="003144BF" w:rsidRPr="003144BF">
        <w:rPr>
          <w:rFonts w:ascii="Calibri" w:hAnsi="Calibri" w:cs="Calibri"/>
          <w:sz w:val="22"/>
          <w:szCs w:val="22"/>
        </w:rPr>
        <w:t xml:space="preserve">Not to mention, it picked up the Felix Award for </w:t>
      </w:r>
      <w:r w:rsidR="003144BF" w:rsidRPr="003144BF">
        <w:rPr>
          <w:rFonts w:ascii="Calibri" w:hAnsi="Calibri" w:cs="Calibri"/>
          <w:i/>
          <w:iCs/>
          <w:sz w:val="22"/>
          <w:szCs w:val="22"/>
        </w:rPr>
        <w:t>“Anglophone Album of the Year</w:t>
      </w:r>
      <w:r w:rsidR="003144BF" w:rsidRPr="003144BF">
        <w:rPr>
          <w:rFonts w:ascii="Calibri" w:hAnsi="Calibri" w:cs="Calibri"/>
          <w:sz w:val="22"/>
          <w:szCs w:val="22"/>
        </w:rPr>
        <w:t>.</w:t>
      </w:r>
      <w:r w:rsidR="003144BF" w:rsidRPr="003144BF">
        <w:rPr>
          <w:rFonts w:ascii="Calibri" w:hAnsi="Calibri" w:cs="Calibri"/>
          <w:i/>
          <w:iCs/>
          <w:sz w:val="22"/>
          <w:szCs w:val="22"/>
        </w:rPr>
        <w:t xml:space="preserve">” </w:t>
      </w:r>
      <w:r w:rsidR="003144BF" w:rsidRPr="003144BF">
        <w:rPr>
          <w:rFonts w:ascii="Calibri" w:hAnsi="Calibri" w:cs="Calibri"/>
          <w:sz w:val="22"/>
          <w:szCs w:val="22"/>
        </w:rPr>
        <w:t xml:space="preserve">Inciting unanimous tastemaker applause, </w:t>
      </w:r>
      <w:r w:rsidR="003144BF" w:rsidRPr="003144BF">
        <w:rPr>
          <w:rFonts w:ascii="Calibri" w:hAnsi="Calibri" w:cs="Calibri"/>
          <w:i/>
          <w:iCs/>
          <w:sz w:val="22"/>
          <w:szCs w:val="22"/>
        </w:rPr>
        <w:t>HYPEBAE</w:t>
      </w:r>
      <w:r w:rsidR="003144BF" w:rsidRPr="003144BF">
        <w:rPr>
          <w:rFonts w:ascii="Calibri" w:hAnsi="Calibri" w:cs="Calibri"/>
          <w:sz w:val="22"/>
          <w:szCs w:val="22"/>
        </w:rPr>
        <w:t xml:space="preserve"> christened her </w:t>
      </w:r>
      <w:r w:rsidR="003144BF" w:rsidRPr="003144BF">
        <w:rPr>
          <w:rFonts w:ascii="Calibri" w:hAnsi="Calibri" w:cs="Calibri"/>
          <w:i/>
          <w:iCs/>
          <w:sz w:val="22"/>
          <w:szCs w:val="22"/>
        </w:rPr>
        <w:t>“one of Canada’s brightest young talents</w:t>
      </w:r>
      <w:r w:rsidR="003144BF" w:rsidRPr="003144BF">
        <w:rPr>
          <w:rFonts w:ascii="Calibri" w:hAnsi="Calibri" w:cs="Calibri"/>
          <w:sz w:val="22"/>
          <w:szCs w:val="22"/>
        </w:rPr>
        <w:t>.</w:t>
      </w:r>
      <w:r w:rsidR="003144BF" w:rsidRPr="003144BF">
        <w:rPr>
          <w:rFonts w:ascii="Calibri" w:hAnsi="Calibri" w:cs="Calibri"/>
          <w:i/>
          <w:iCs/>
          <w:sz w:val="22"/>
          <w:szCs w:val="22"/>
        </w:rPr>
        <w:t xml:space="preserve">” </w:t>
      </w:r>
      <w:r w:rsidR="003144BF" w:rsidRPr="003144BF">
        <w:rPr>
          <w:rFonts w:ascii="Calibri" w:hAnsi="Calibri" w:cs="Calibri"/>
          <w:sz w:val="22"/>
          <w:szCs w:val="22"/>
        </w:rPr>
        <w:t xml:space="preserve">Following sold out headline dates and powerhouse turns at </w:t>
      </w:r>
      <w:r w:rsidR="003144BF" w:rsidRPr="003144BF">
        <w:rPr>
          <w:rFonts w:ascii="Calibri" w:hAnsi="Calibri" w:cs="Calibri"/>
          <w:i/>
          <w:iCs/>
          <w:sz w:val="22"/>
          <w:szCs w:val="22"/>
        </w:rPr>
        <w:t>Bonnaroo</w:t>
      </w:r>
      <w:r w:rsidR="003144BF" w:rsidRPr="003144BF">
        <w:rPr>
          <w:rFonts w:ascii="Calibri" w:hAnsi="Calibri" w:cs="Calibri"/>
          <w:sz w:val="22"/>
          <w:szCs w:val="22"/>
        </w:rPr>
        <w:t xml:space="preserve"> and </w:t>
      </w:r>
      <w:r w:rsidR="003144BF" w:rsidRPr="003144BF">
        <w:rPr>
          <w:i/>
          <w:iCs/>
          <w:sz w:val="22"/>
          <w:szCs w:val="22"/>
        </w:rPr>
        <w:t>Festival d’Été de Québec</w:t>
      </w:r>
      <w:r w:rsidR="003144BF" w:rsidRPr="003144BF">
        <w:rPr>
          <w:sz w:val="22"/>
          <w:szCs w:val="22"/>
        </w:rPr>
        <w:t xml:space="preserve">, she topped the bill at </w:t>
      </w:r>
      <w:r w:rsidR="003144BF" w:rsidRPr="003144BF">
        <w:rPr>
          <w:i/>
          <w:iCs/>
          <w:sz w:val="22"/>
          <w:szCs w:val="22"/>
        </w:rPr>
        <w:t>Osheaga</w:t>
      </w:r>
      <w:r w:rsidR="003144BF" w:rsidRPr="003144BF">
        <w:rPr>
          <w:sz w:val="22"/>
          <w:szCs w:val="22"/>
        </w:rPr>
        <w:t>, marking a momentous</w:t>
      </w:r>
      <w:r w:rsidR="003144BF">
        <w:rPr>
          <w:sz w:val="22"/>
          <w:szCs w:val="22"/>
        </w:rPr>
        <w:t xml:space="preserve"> </w:t>
      </w:r>
      <w:r w:rsidR="003144BF" w:rsidRPr="003144BF">
        <w:rPr>
          <w:sz w:val="22"/>
          <w:szCs w:val="22"/>
        </w:rPr>
        <w:t>Montr</w:t>
      </w:r>
      <w:r w:rsidR="003144BF" w:rsidRPr="003144BF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é</w:t>
      </w:r>
      <w:r w:rsidR="003144BF" w:rsidRPr="003144BF">
        <w:rPr>
          <w:sz w:val="22"/>
          <w:szCs w:val="22"/>
        </w:rPr>
        <w:t>al homecomin</w:t>
      </w:r>
      <w:r w:rsidR="003144BF">
        <w:rPr>
          <w:sz w:val="22"/>
          <w:szCs w:val="22"/>
        </w:rPr>
        <w:t>g</w:t>
      </w:r>
      <w:r w:rsidR="003144BF" w:rsidRPr="003144BF">
        <w:rPr>
          <w:sz w:val="22"/>
          <w:szCs w:val="22"/>
        </w:rPr>
        <w:t>.</w:t>
      </w:r>
      <w:r w:rsidR="003144BF">
        <w:rPr>
          <w:sz w:val="22"/>
          <w:szCs w:val="22"/>
        </w:rPr>
        <w:t xml:space="preserve"> Along the way, she carefully assembled what would become </w:t>
      </w:r>
      <w:r w:rsidR="00EA12E0">
        <w:rPr>
          <w:sz w:val="22"/>
          <w:szCs w:val="22"/>
        </w:rPr>
        <w:t>her forthcoming sophomore full-length.</w:t>
      </w:r>
    </w:p>
    <w:p w14:paraId="508FA296" w14:textId="77777777" w:rsidR="00BE1697" w:rsidRDefault="00BE1697">
      <w:pPr>
        <w:rPr>
          <w:sz w:val="22"/>
          <w:szCs w:val="22"/>
        </w:rPr>
      </w:pPr>
    </w:p>
    <w:p w14:paraId="5CF8795F" w14:textId="330257CD" w:rsidR="00BE1697" w:rsidRDefault="00BE1697">
      <w:pPr>
        <w:rPr>
          <w:sz w:val="22"/>
          <w:szCs w:val="22"/>
        </w:rPr>
      </w:pPr>
      <w:r>
        <w:rPr>
          <w:sz w:val="22"/>
          <w:szCs w:val="22"/>
        </w:rPr>
        <w:t>She starts sharing with the single “Confetti.”</w:t>
      </w:r>
      <w:r w:rsidR="00AE0F17">
        <w:rPr>
          <w:sz w:val="22"/>
          <w:szCs w:val="22"/>
        </w:rPr>
        <w:t xml:space="preserve"> Snaps brush up against a thick bassline as her honeyed intonation melts into piano on the chorus, </w:t>
      </w:r>
      <w:r w:rsidR="00AE0F17">
        <w:rPr>
          <w:i/>
          <w:iCs/>
          <w:sz w:val="22"/>
          <w:szCs w:val="22"/>
        </w:rPr>
        <w:t>“I feel like a zombie. I’ll die at the party. You’ll find my body fully covered in confetti</w:t>
      </w:r>
      <w:r w:rsidR="00AE0F17">
        <w:rPr>
          <w:sz w:val="22"/>
          <w:szCs w:val="22"/>
        </w:rPr>
        <w:t>,</w:t>
      </w:r>
      <w:r w:rsidR="00AE0F17">
        <w:rPr>
          <w:i/>
          <w:iCs/>
          <w:sz w:val="22"/>
          <w:szCs w:val="22"/>
        </w:rPr>
        <w:t>”</w:t>
      </w:r>
      <w:r w:rsidR="00AE0F17">
        <w:rPr>
          <w:sz w:val="22"/>
          <w:szCs w:val="22"/>
        </w:rPr>
        <w:t xml:space="preserve"> </w:t>
      </w:r>
      <w:r w:rsidR="00D7635C">
        <w:rPr>
          <w:sz w:val="22"/>
          <w:szCs w:val="22"/>
        </w:rPr>
        <w:t>as harmonies twirl</w:t>
      </w:r>
      <w:r w:rsidR="00AE0F17">
        <w:rPr>
          <w:sz w:val="22"/>
          <w:szCs w:val="22"/>
        </w:rPr>
        <w:t xml:space="preserve"> atop a danceable beat.</w:t>
      </w:r>
    </w:p>
    <w:p w14:paraId="577C69BA" w14:textId="77777777" w:rsidR="00100278" w:rsidRDefault="00100278">
      <w:pPr>
        <w:rPr>
          <w:sz w:val="22"/>
          <w:szCs w:val="22"/>
        </w:rPr>
      </w:pPr>
    </w:p>
    <w:p w14:paraId="5B7A612F" w14:textId="644A15C1" w:rsidR="00F33295" w:rsidRPr="00EA12E0" w:rsidRDefault="00100278" w:rsidP="00EA12E0">
      <w:pPr>
        <w:rPr>
          <w:sz w:val="22"/>
          <w:szCs w:val="22"/>
        </w:rPr>
      </w:pPr>
      <w:r>
        <w:rPr>
          <w:sz w:val="22"/>
          <w:szCs w:val="22"/>
        </w:rPr>
        <w:t>“It’s an ode to introverts,”</w:t>
      </w:r>
      <w:r w:rsidR="009D4F6F">
        <w:rPr>
          <w:sz w:val="22"/>
          <w:szCs w:val="22"/>
        </w:rPr>
        <w:t xml:space="preserve"> she reveals. “I get anxious in social situations, so I tend to act in a way that isn’t fully me because of expectations. It’s about how you don’t need to be loud to </w:t>
      </w:r>
      <w:r w:rsidR="00D83200">
        <w:rPr>
          <w:sz w:val="22"/>
          <w:szCs w:val="22"/>
        </w:rPr>
        <w:t xml:space="preserve">be a badass and </w:t>
      </w:r>
      <w:r w:rsidR="009D4F6F">
        <w:rPr>
          <w:sz w:val="22"/>
          <w:szCs w:val="22"/>
        </w:rPr>
        <w:t xml:space="preserve">own up to who you are. You don’t need to be what </w:t>
      </w:r>
      <w:r w:rsidR="009D1872">
        <w:rPr>
          <w:sz w:val="22"/>
          <w:szCs w:val="22"/>
        </w:rPr>
        <w:t xml:space="preserve">other </w:t>
      </w:r>
      <w:r w:rsidR="009D4F6F">
        <w:rPr>
          <w:sz w:val="22"/>
          <w:szCs w:val="22"/>
        </w:rPr>
        <w:t xml:space="preserve">people want to be happy.” </w:t>
      </w:r>
    </w:p>
    <w:p w14:paraId="36459C6B" w14:textId="77777777" w:rsidR="00F33295" w:rsidRDefault="00F33295" w:rsidP="00AE0F17">
      <w:pPr>
        <w:shd w:val="clear" w:color="auto" w:fill="FFFFFF"/>
        <w:rPr>
          <w:rFonts w:ascii="Calibri" w:hAnsi="Calibri" w:cs="Calibri"/>
          <w:sz w:val="22"/>
          <w:szCs w:val="22"/>
        </w:rPr>
      </w:pPr>
    </w:p>
    <w:p w14:paraId="33C5CDB7" w14:textId="77777777" w:rsidR="00AF21CC" w:rsidRPr="004E1AF5" w:rsidRDefault="00AF21CC">
      <w:pPr>
        <w:rPr>
          <w:rFonts w:ascii="Calibri" w:hAnsi="Calibri" w:cs="Calibri"/>
          <w:b/>
          <w:bCs/>
          <w:sz w:val="22"/>
          <w:szCs w:val="22"/>
        </w:rPr>
      </w:pPr>
    </w:p>
    <w:sectPr w:rsidR="00AF21CC" w:rsidRPr="004E1AF5" w:rsidSect="003D40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1CC"/>
    <w:rsid w:val="00083B91"/>
    <w:rsid w:val="000C56BE"/>
    <w:rsid w:val="00100278"/>
    <w:rsid w:val="0012659A"/>
    <w:rsid w:val="0014619D"/>
    <w:rsid w:val="00166A82"/>
    <w:rsid w:val="001B4DBF"/>
    <w:rsid w:val="001F02D5"/>
    <w:rsid w:val="0021674C"/>
    <w:rsid w:val="002D7F8B"/>
    <w:rsid w:val="002E65D0"/>
    <w:rsid w:val="002F66AD"/>
    <w:rsid w:val="003144BF"/>
    <w:rsid w:val="003A42D1"/>
    <w:rsid w:val="003B02FF"/>
    <w:rsid w:val="003D401B"/>
    <w:rsid w:val="0043560A"/>
    <w:rsid w:val="00463DCB"/>
    <w:rsid w:val="00472FB8"/>
    <w:rsid w:val="004C453F"/>
    <w:rsid w:val="004E1AF5"/>
    <w:rsid w:val="004E4C27"/>
    <w:rsid w:val="00621432"/>
    <w:rsid w:val="00896A53"/>
    <w:rsid w:val="00922760"/>
    <w:rsid w:val="00925F7C"/>
    <w:rsid w:val="009D1872"/>
    <w:rsid w:val="009D4F6F"/>
    <w:rsid w:val="00AE0F17"/>
    <w:rsid w:val="00AF21CC"/>
    <w:rsid w:val="00B73906"/>
    <w:rsid w:val="00BE1697"/>
    <w:rsid w:val="00BF4881"/>
    <w:rsid w:val="00CB1763"/>
    <w:rsid w:val="00D7635C"/>
    <w:rsid w:val="00D83200"/>
    <w:rsid w:val="00DD3AC1"/>
    <w:rsid w:val="00DF4475"/>
    <w:rsid w:val="00E018EF"/>
    <w:rsid w:val="00E26E17"/>
    <w:rsid w:val="00E73DD4"/>
    <w:rsid w:val="00EA12E0"/>
    <w:rsid w:val="00EE073B"/>
    <w:rsid w:val="00F0037A"/>
    <w:rsid w:val="00F068C0"/>
    <w:rsid w:val="00F33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A964B"/>
  <w15:chartTrackingRefBased/>
  <w15:docId w15:val="{8262C97B-747E-A848-A5AF-FE426629A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F66A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4E4C27"/>
  </w:style>
  <w:style w:type="character" w:styleId="Emphasis">
    <w:name w:val="Emphasis"/>
    <w:basedOn w:val="DefaultParagraphFont"/>
    <w:uiPriority w:val="20"/>
    <w:qFormat/>
    <w:rsid w:val="004E4C27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144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73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9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45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89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69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8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57B9E5-BFB0-4B63-9550-5291E9C692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E3D047-B1A2-4D54-9E55-8D49A09D98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Florino</dc:creator>
  <cp:keywords/>
  <dc:description/>
  <cp:lastModifiedBy>Taylor Apel</cp:lastModifiedBy>
  <cp:revision>40</cp:revision>
  <dcterms:created xsi:type="dcterms:W3CDTF">2023-04-05T21:12:00Z</dcterms:created>
  <dcterms:modified xsi:type="dcterms:W3CDTF">2023-04-25T15:05:00Z</dcterms:modified>
</cp:coreProperties>
</file>